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97" w:rsidRDefault="00007D97" w:rsidP="00475219">
      <w:pPr>
        <w:spacing w:beforeLines="50" w:before="163" w:line="400" w:lineRule="exact"/>
        <w:jc w:val="center"/>
        <w:rPr>
          <w:rFonts w:asciiTheme="majorEastAsia" w:eastAsiaTheme="majorEastAsia" w:hAnsiTheme="majorEastAsia" w:cs="Arial"/>
          <w:b/>
          <w:sz w:val="13"/>
          <w:szCs w:val="13"/>
          <w:lang w:eastAsia="zh-CN"/>
        </w:rPr>
      </w:pPr>
    </w:p>
    <w:p w:rsidR="00DB31D2" w:rsidRPr="00007D97" w:rsidRDefault="008B24E4" w:rsidP="00475219">
      <w:pPr>
        <w:spacing w:beforeLines="50" w:before="163" w:line="400" w:lineRule="exact"/>
        <w:jc w:val="center"/>
        <w:rPr>
          <w:rFonts w:asciiTheme="majorEastAsia" w:eastAsiaTheme="majorEastAsia" w:hAnsiTheme="majorEastAsia" w:cs="Arial"/>
          <w:b/>
          <w:sz w:val="44"/>
          <w:szCs w:val="44"/>
          <w:lang w:eastAsia="zh-CN"/>
        </w:rPr>
      </w:pPr>
      <w:r>
        <w:rPr>
          <w:rFonts w:asciiTheme="majorEastAsia" w:eastAsiaTheme="majorEastAsia" w:hAnsiTheme="majorEastAsia" w:cs="Arial" w:hint="eastAsia"/>
          <w:b/>
          <w:sz w:val="44"/>
          <w:szCs w:val="44"/>
          <w:lang w:eastAsia="zh-CN"/>
        </w:rPr>
        <w:t xml:space="preserve"> </w:t>
      </w:r>
      <w:r w:rsidR="00DB31D2" w:rsidRPr="00007D97">
        <w:rPr>
          <w:rFonts w:asciiTheme="majorEastAsia" w:eastAsiaTheme="majorEastAsia" w:hAnsiTheme="majorEastAsia" w:cs="Arial" w:hint="eastAsia"/>
          <w:b/>
          <w:sz w:val="44"/>
          <w:szCs w:val="44"/>
          <w:lang w:eastAsia="zh-CN"/>
        </w:rPr>
        <w:t>质量保证协议</w:t>
      </w:r>
    </w:p>
    <w:p w:rsidR="006768A4" w:rsidRPr="009D3689" w:rsidRDefault="00D73555" w:rsidP="00475219">
      <w:pPr>
        <w:spacing w:beforeLines="50" w:before="163" w:line="400" w:lineRule="exact"/>
        <w:jc w:val="center"/>
        <w:rPr>
          <w:rFonts w:asciiTheme="majorEastAsia" w:eastAsiaTheme="majorEastAsia" w:hAnsiTheme="majorEastAsia" w:cs="Arial"/>
          <w:color w:val="333333"/>
          <w:sz w:val="21"/>
          <w:szCs w:val="21"/>
          <w:shd w:val="clear" w:color="auto" w:fill="FFFFFF"/>
          <w:lang w:eastAsia="zh-CN"/>
        </w:rPr>
      </w:pPr>
      <w:r w:rsidRPr="009D3689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 xml:space="preserve"> </w:t>
      </w:r>
      <w:r w:rsidR="00007D97" w:rsidRPr="009D3689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（</w:t>
      </w:r>
      <w:r w:rsidRPr="009D3689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文件编号：</w:t>
      </w:r>
      <w:r w:rsidRPr="009D3689">
        <w:rPr>
          <w:rFonts w:asciiTheme="majorEastAsia" w:eastAsiaTheme="majorEastAsia" w:hAnsiTheme="majorEastAsia" w:cs="Arial"/>
          <w:color w:val="333333"/>
          <w:sz w:val="21"/>
          <w:szCs w:val="21"/>
          <w:shd w:val="clear" w:color="auto" w:fill="FFFFFF"/>
        </w:rPr>
        <w:t>POD-JL-</w:t>
      </w:r>
      <w:r w:rsidR="009D3689" w:rsidRPr="009D3689">
        <w:rPr>
          <w:rFonts w:asciiTheme="majorEastAsia" w:eastAsiaTheme="majorEastAsia" w:hAnsiTheme="majorEastAsia" w:cs="Arial" w:hint="eastAsia"/>
          <w:color w:val="333333"/>
          <w:sz w:val="21"/>
          <w:szCs w:val="21"/>
          <w:shd w:val="clear" w:color="auto" w:fill="FFFFFF"/>
        </w:rPr>
        <w:t>0</w:t>
      </w:r>
      <w:r w:rsidR="009D3689" w:rsidRPr="009D3689">
        <w:rPr>
          <w:rFonts w:asciiTheme="majorEastAsia" w:eastAsiaTheme="majorEastAsia" w:hAnsiTheme="majorEastAsia" w:cs="Arial" w:hint="eastAsia"/>
          <w:color w:val="333333"/>
          <w:sz w:val="21"/>
          <w:szCs w:val="21"/>
          <w:shd w:val="clear" w:color="auto" w:fill="FFFFFF"/>
          <w:lang w:eastAsia="zh-CN"/>
        </w:rPr>
        <w:t>6</w:t>
      </w:r>
      <w:r w:rsidR="008A33D9">
        <w:rPr>
          <w:rFonts w:asciiTheme="majorEastAsia" w:eastAsiaTheme="majorEastAsia" w:hAnsiTheme="majorEastAsia" w:cs="Arial" w:hint="eastAsia"/>
          <w:color w:val="333333"/>
          <w:sz w:val="21"/>
          <w:szCs w:val="21"/>
          <w:shd w:val="clear" w:color="auto" w:fill="FFFFFF"/>
          <w:lang w:eastAsia="zh-CN"/>
        </w:rPr>
        <w:t xml:space="preserve">  版本：01</w:t>
      </w:r>
      <w:r w:rsidR="00007D97" w:rsidRPr="009D3689">
        <w:rPr>
          <w:rFonts w:asciiTheme="majorEastAsia" w:eastAsiaTheme="majorEastAsia" w:hAnsiTheme="majorEastAsia" w:cs="Arial" w:hint="eastAsia"/>
          <w:color w:val="333333"/>
          <w:sz w:val="21"/>
          <w:szCs w:val="21"/>
          <w:shd w:val="clear" w:color="auto" w:fill="FFFFFF"/>
          <w:lang w:eastAsia="zh-CN"/>
        </w:rPr>
        <w:t>）</w:t>
      </w:r>
    </w:p>
    <w:p w:rsidR="00007D97" w:rsidRPr="00007D97" w:rsidRDefault="00007D97" w:rsidP="00475219">
      <w:pPr>
        <w:spacing w:beforeLines="50" w:before="163" w:line="400" w:lineRule="exact"/>
        <w:jc w:val="center"/>
        <w:rPr>
          <w:rFonts w:asciiTheme="majorEastAsia" w:eastAsiaTheme="majorEastAsia" w:hAnsiTheme="majorEastAsia" w:cs="Arial"/>
          <w:color w:val="333333"/>
          <w:sz w:val="11"/>
          <w:szCs w:val="11"/>
          <w:shd w:val="clear" w:color="auto" w:fill="FFFFFF"/>
          <w:lang w:eastAsia="zh-CN"/>
        </w:rPr>
      </w:pPr>
    </w:p>
    <w:p w:rsidR="00D73555" w:rsidRDefault="00D73555" w:rsidP="00D73555">
      <w:pPr>
        <w:spacing w:beforeLines="50" w:before="163" w:line="400" w:lineRule="exact"/>
        <w:rPr>
          <w:rFonts w:asciiTheme="majorEastAsia" w:eastAsiaTheme="majorEastAsia" w:hAnsiTheme="majorEastAsia" w:cs="Arial"/>
          <w:lang w:eastAsia="zh-CN"/>
        </w:rPr>
      </w:pPr>
      <w:r>
        <w:rPr>
          <w:rFonts w:ascii="Arial" w:eastAsiaTheme="minorEastAsia" w:hAnsi="Arial" w:cs="Arial" w:hint="eastAsia"/>
          <w:color w:val="333333"/>
          <w:szCs w:val="21"/>
          <w:shd w:val="clear" w:color="auto" w:fill="FFFFFF"/>
          <w:lang w:eastAsia="zh-CN"/>
        </w:rPr>
        <w:t>甲方：</w:t>
      </w:r>
      <w:r w:rsidRPr="00D73555">
        <w:rPr>
          <w:rFonts w:asciiTheme="majorEastAsia" w:eastAsiaTheme="majorEastAsia" w:hAnsiTheme="majorEastAsia" w:cs="Arial"/>
          <w:u w:val="single"/>
          <w:lang w:eastAsia="zh-CN"/>
        </w:rPr>
        <w:t>烟台金正环保科技有限公司</w:t>
      </w:r>
      <w:bookmarkStart w:id="0" w:name="_GoBack"/>
      <w:bookmarkEnd w:id="0"/>
    </w:p>
    <w:p w:rsidR="00D73555" w:rsidRPr="00D73555" w:rsidRDefault="00D73555" w:rsidP="00D73555">
      <w:pPr>
        <w:spacing w:beforeLines="50" w:before="163" w:line="400" w:lineRule="exact"/>
        <w:rPr>
          <w:rFonts w:asciiTheme="majorEastAsia" w:eastAsiaTheme="majorEastAsia" w:hAnsiTheme="majorEastAsia" w:cs="Arial"/>
          <w:u w:val="single"/>
          <w:lang w:eastAsia="zh-CN"/>
        </w:rPr>
      </w:pPr>
      <w:r>
        <w:rPr>
          <w:rFonts w:asciiTheme="majorEastAsia" w:eastAsiaTheme="majorEastAsia" w:hAnsiTheme="majorEastAsia" w:cs="Arial" w:hint="eastAsia"/>
          <w:lang w:eastAsia="zh-CN"/>
        </w:rPr>
        <w:t>乙方：</w:t>
      </w:r>
      <w:r>
        <w:rPr>
          <w:rFonts w:asciiTheme="majorEastAsia" w:eastAsiaTheme="majorEastAsia" w:hAnsiTheme="majorEastAsia" w:cs="Arial" w:hint="eastAsia"/>
          <w:u w:val="single"/>
          <w:lang w:eastAsia="zh-CN"/>
        </w:rPr>
        <w:t xml:space="preserve">                        </w:t>
      </w:r>
    </w:p>
    <w:p w:rsidR="007E1994" w:rsidRPr="00007D97" w:rsidRDefault="007E1994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  <w:lang w:eastAsia="zh-CN"/>
        </w:rPr>
      </w:pPr>
    </w:p>
    <w:p w:rsidR="00B40DF0" w:rsidRPr="00007D97" w:rsidRDefault="00DB31D2" w:rsidP="00007D97">
      <w:pPr>
        <w:spacing w:line="400" w:lineRule="atLeast"/>
        <w:ind w:firstLineChars="200" w:firstLine="420"/>
        <w:rPr>
          <w:rFonts w:asciiTheme="majorEastAsia" w:eastAsiaTheme="majorEastAsia" w:hAnsiTheme="majorEastAsia" w:cs="Arial"/>
          <w:sz w:val="21"/>
          <w:szCs w:val="21"/>
          <w:lang w:eastAsia="zh-CN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为保障</w:t>
      </w:r>
      <w:r w:rsidR="001334DA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甲方</w:t>
      </w:r>
      <w:r w:rsidR="00EF67F0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从乙方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采购</w:t>
      </w:r>
      <w:r w:rsidR="00EF67F0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</w:t>
      </w:r>
      <w:r w:rsidR="00527D43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物料</w:t>
      </w:r>
      <w:r w:rsidR="001334DA" w:rsidRPr="00007D97">
        <w:rPr>
          <w:rFonts w:asciiTheme="majorEastAsia" w:eastAsiaTheme="majorEastAsia" w:hAnsiTheme="majorEastAsia" w:cs="Arial"/>
          <w:sz w:val="21"/>
          <w:szCs w:val="21"/>
        </w:rPr>
        <w:t>质</w:t>
      </w:r>
      <w:r w:rsidR="001334DA"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量</w:t>
      </w:r>
      <w:r w:rsidR="00F9635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及交货期限</w:t>
      </w: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，经过双方</w:t>
      </w:r>
      <w:r w:rsidR="00475219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友好协商</w:t>
      </w: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, 订立</w:t>
      </w:r>
      <w:r w:rsidR="00475219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此</w:t>
      </w: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质量保证协议。质量保证协议依照</w:t>
      </w:r>
      <w:r w:rsidR="00DA0BFD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双方之间的</w:t>
      </w:r>
      <w:r w:rsidR="006D23D4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合同、</w:t>
      </w:r>
      <w:r w:rsidR="00B9276E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订单、</w:t>
      </w: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承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认</w:t>
      </w: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书</w:t>
      </w:r>
      <w:r w:rsidR="00475219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、</w:t>
      </w: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规格说明</w:t>
      </w:r>
      <w:r w:rsidR="002A1C2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、技术协议、</w:t>
      </w:r>
      <w:r w:rsidR="00CB007C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图纸</w:t>
      </w:r>
      <w:r w:rsidR="002A1C2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、标准</w:t>
      </w:r>
      <w:r w:rsidR="006D23D4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要求</w:t>
      </w:r>
      <w:r w:rsidR="00CB007C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等</w:t>
      </w:r>
      <w:r w:rsidR="000643FB"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实施，</w:t>
      </w:r>
      <w:r w:rsidR="00DA0BFD"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规范</w:t>
      </w:r>
      <w:r w:rsidR="000643FB"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双方义务权</w:t>
      </w:r>
      <w:r w:rsidR="00515235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利</w:t>
      </w:r>
      <w:r w:rsidR="00757DAB"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，保障双方</w:t>
      </w: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权益。</w:t>
      </w:r>
    </w:p>
    <w:p w:rsidR="00DB31D2" w:rsidRPr="00007D97" w:rsidRDefault="00DB31D2" w:rsidP="00007D97">
      <w:pPr>
        <w:pStyle w:val="a5"/>
        <w:numPr>
          <w:ilvl w:val="0"/>
          <w:numId w:val="7"/>
        </w:numPr>
        <w:tabs>
          <w:tab w:val="left" w:pos="5400"/>
        </w:tabs>
        <w:spacing w:line="400" w:lineRule="atLeast"/>
        <w:ind w:firstLineChars="0"/>
        <w:outlineLvl w:val="0"/>
        <w:rPr>
          <w:rFonts w:asciiTheme="majorEastAsia" w:eastAsiaTheme="majorEastAsia" w:hAnsiTheme="majorEastAsia" w:cs="Arial"/>
          <w:b/>
          <w:sz w:val="21"/>
          <w:szCs w:val="21"/>
          <w:lang w:eastAsia="zh-CN"/>
        </w:rPr>
      </w:pPr>
      <w:r w:rsidRPr="00007D97">
        <w:rPr>
          <w:rFonts w:asciiTheme="majorEastAsia" w:eastAsiaTheme="majorEastAsia" w:hAnsiTheme="majorEastAsia" w:cs="Arial"/>
          <w:b/>
          <w:sz w:val="21"/>
          <w:szCs w:val="21"/>
          <w:lang w:eastAsia="zh-CN"/>
        </w:rPr>
        <w:t>适用范围</w:t>
      </w:r>
    </w:p>
    <w:p w:rsidR="00DB31D2" w:rsidRPr="00007D97" w:rsidRDefault="00CB007C" w:rsidP="00007D97">
      <w:pPr>
        <w:tabs>
          <w:tab w:val="left" w:pos="5400"/>
        </w:tabs>
        <w:spacing w:line="400" w:lineRule="atLeast"/>
        <w:outlineLvl w:val="0"/>
        <w:rPr>
          <w:rFonts w:asciiTheme="majorEastAsia" w:eastAsiaTheme="majorEastAsia" w:hAnsiTheme="majorEastAsia" w:cs="Arial"/>
          <w:b/>
          <w:sz w:val="21"/>
          <w:szCs w:val="21"/>
          <w:lang w:eastAsia="zh-CN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本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协议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适用于乙方</w:t>
      </w:r>
      <w:r w:rsidR="00555579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向甲方提供的</w:t>
      </w:r>
      <w:r w:rsidR="00DB31D2" w:rsidRPr="00007D97">
        <w:rPr>
          <w:rFonts w:asciiTheme="majorEastAsia" w:eastAsiaTheme="majorEastAsia" w:hAnsiTheme="majorEastAsia" w:cs="Arial"/>
          <w:sz w:val="21"/>
          <w:szCs w:val="21"/>
        </w:rPr>
        <w:t>所有产品</w:t>
      </w:r>
      <w:r w:rsidR="006D23D4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及服务</w:t>
      </w:r>
      <w:r w:rsidR="00555579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等</w:t>
      </w:r>
      <w:r w:rsidR="00693EEB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。</w:t>
      </w:r>
    </w:p>
    <w:p w:rsidR="00DB31D2" w:rsidRPr="00007D97" w:rsidRDefault="00DB31D2" w:rsidP="00007D97">
      <w:pPr>
        <w:pStyle w:val="a5"/>
        <w:numPr>
          <w:ilvl w:val="0"/>
          <w:numId w:val="7"/>
        </w:numPr>
        <w:tabs>
          <w:tab w:val="left" w:pos="5400"/>
        </w:tabs>
        <w:spacing w:line="400" w:lineRule="atLeast"/>
        <w:ind w:firstLineChars="0"/>
        <w:outlineLvl w:val="0"/>
        <w:rPr>
          <w:rFonts w:asciiTheme="majorEastAsia" w:eastAsiaTheme="majorEastAsia" w:hAnsiTheme="majorEastAsia" w:cs="Arial"/>
          <w:b/>
          <w:sz w:val="21"/>
          <w:szCs w:val="21"/>
          <w:lang w:eastAsia="zh-CN"/>
        </w:rPr>
      </w:pPr>
      <w:r w:rsidRPr="00007D97">
        <w:rPr>
          <w:rFonts w:asciiTheme="majorEastAsia" w:eastAsiaTheme="majorEastAsia" w:hAnsiTheme="majorEastAsia" w:cs="Arial"/>
          <w:b/>
          <w:sz w:val="21"/>
          <w:szCs w:val="21"/>
          <w:lang w:eastAsia="zh-CN"/>
        </w:rPr>
        <w:t>产品规范</w:t>
      </w:r>
    </w:p>
    <w:p w:rsidR="00F24B23" w:rsidRPr="00007D97" w:rsidRDefault="00DB31D2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2.1 乙方</w:t>
      </w:r>
      <w:r w:rsidR="0042152D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需</w:t>
      </w:r>
      <w:r w:rsidR="00515235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按</w:t>
      </w:r>
      <w:r w:rsidR="00CB007C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照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甲方所</w:t>
      </w:r>
      <w:r w:rsidR="00515235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要求</w:t>
      </w: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的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规范</w:t>
      </w:r>
      <w:r w:rsidR="00CB007C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、技术协议</w:t>
      </w:r>
      <w:r w:rsidR="0042152D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、</w:t>
      </w:r>
      <w:r w:rsidR="007F2622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图纸</w:t>
      </w:r>
      <w:r w:rsidR="0042152D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及产品相应标准</w:t>
      </w:r>
      <w:r w:rsidR="00B323E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等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实施</w:t>
      </w:r>
      <w:r w:rsidR="0042152D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质量管理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。</w:t>
      </w:r>
    </w:p>
    <w:p w:rsidR="00DB31D2" w:rsidRPr="00007D97" w:rsidRDefault="00DB31D2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2.2 零件承认:</w:t>
      </w:r>
      <w:r w:rsidR="00B8197F" w:rsidRPr="00007D97">
        <w:rPr>
          <w:rFonts w:asciiTheme="majorEastAsia" w:eastAsiaTheme="majorEastAsia" w:hAnsiTheme="majorEastAsia" w:cs="Arial" w:hint="eastAsia"/>
          <w:sz w:val="21"/>
          <w:szCs w:val="21"/>
        </w:rPr>
        <w:t xml:space="preserve"> </w:t>
      </w:r>
      <w:r w:rsidR="00B8197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乙方</w:t>
      </w:r>
      <w:r w:rsidR="0052797C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供货</w:t>
      </w:r>
      <w:r w:rsidR="00B8197F" w:rsidRPr="00007D97">
        <w:rPr>
          <w:rFonts w:asciiTheme="majorEastAsia" w:eastAsiaTheme="majorEastAsia" w:hAnsiTheme="majorEastAsia" w:cs="Arial" w:hint="eastAsia"/>
          <w:sz w:val="21"/>
          <w:szCs w:val="21"/>
        </w:rPr>
        <w:t>前需经过样品</w:t>
      </w:r>
      <w:r w:rsidR="00B8197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承认</w:t>
      </w:r>
      <w:r w:rsidR="00B8197F" w:rsidRPr="00007D97">
        <w:rPr>
          <w:rFonts w:asciiTheme="majorEastAsia" w:eastAsiaTheme="majorEastAsia" w:hAnsiTheme="majorEastAsia" w:cs="Arial" w:hint="eastAsia"/>
          <w:sz w:val="21"/>
          <w:szCs w:val="21"/>
        </w:rPr>
        <w:t>阶段、小批试验阶段，</w:t>
      </w:r>
      <w:r w:rsidR="00212D48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经</w:t>
      </w:r>
      <w:r w:rsidR="00B8197F" w:rsidRPr="00007D97">
        <w:rPr>
          <w:rFonts w:asciiTheme="majorEastAsia" w:eastAsiaTheme="majorEastAsia" w:hAnsiTheme="majorEastAsia" w:cs="Arial" w:hint="eastAsia"/>
          <w:sz w:val="21"/>
          <w:szCs w:val="21"/>
        </w:rPr>
        <w:t>甲方技术部门和质量部门确认</w:t>
      </w:r>
      <w:r w:rsidR="00B8197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合格后</w:t>
      </w:r>
      <w:r w:rsidR="009938F8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方</w:t>
      </w:r>
      <w:r w:rsidR="0052797C" w:rsidRPr="00007D97">
        <w:rPr>
          <w:rFonts w:asciiTheme="majorEastAsia" w:eastAsiaTheme="majorEastAsia" w:hAnsiTheme="majorEastAsia" w:cs="Arial" w:hint="eastAsia"/>
          <w:sz w:val="21"/>
          <w:szCs w:val="21"/>
        </w:rPr>
        <w:t>可批量</w:t>
      </w:r>
      <w:r w:rsidR="0052797C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供货</w:t>
      </w:r>
      <w:r w:rsidR="00B8197F" w:rsidRPr="00007D97">
        <w:rPr>
          <w:rFonts w:asciiTheme="majorEastAsia" w:eastAsiaTheme="majorEastAsia" w:hAnsiTheme="majorEastAsia" w:cs="Arial" w:hint="eastAsia"/>
          <w:sz w:val="21"/>
          <w:szCs w:val="21"/>
        </w:rPr>
        <w:t>。贵重物资及偶然使用产品可由甲方内部沟通另行确认。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乙方依甲方要求提供样品承认,</w:t>
      </w:r>
      <w:r w:rsidR="004F5520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样品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承认应包含</w:t>
      </w: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但不限于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以下项目：</w:t>
      </w:r>
    </w:p>
    <w:p w:rsidR="00DB31D2" w:rsidRPr="00007D97" w:rsidRDefault="00DB31D2" w:rsidP="00007D97">
      <w:pPr>
        <w:widowControl/>
        <w:numPr>
          <w:ilvl w:val="0"/>
          <w:numId w:val="1"/>
        </w:numPr>
        <w:adjustRightInd/>
        <w:spacing w:line="400" w:lineRule="atLeast"/>
        <w:textAlignment w:val="auto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零件规格及设计公差 (</w:t>
      </w:r>
      <w:r w:rsidR="00B323E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测量方法多样时，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需注明测</w:t>
      </w:r>
      <w:r w:rsidR="00B323E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量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 xml:space="preserve">方法) </w:t>
      </w:r>
      <w:r w:rsidR="00ED48B6" w:rsidRPr="00007D97">
        <w:rPr>
          <w:rFonts w:asciiTheme="majorEastAsia" w:eastAsiaTheme="majorEastAsia" w:hAnsiTheme="majorEastAsia" w:cs="Arial"/>
          <w:sz w:val="21"/>
          <w:szCs w:val="21"/>
        </w:rPr>
        <w:t>；</w:t>
      </w:r>
    </w:p>
    <w:p w:rsidR="00DB31D2" w:rsidRPr="00007D97" w:rsidRDefault="00DB31D2" w:rsidP="00007D97">
      <w:pPr>
        <w:widowControl/>
        <w:numPr>
          <w:ilvl w:val="0"/>
          <w:numId w:val="1"/>
        </w:numPr>
        <w:adjustRightInd/>
        <w:spacing w:line="400" w:lineRule="atLeast"/>
        <w:textAlignment w:val="auto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工艺流程图</w:t>
      </w:r>
      <w:r w:rsidR="00ED48B6" w:rsidRPr="00007D97">
        <w:rPr>
          <w:rFonts w:asciiTheme="majorEastAsia" w:eastAsiaTheme="majorEastAsia" w:hAnsiTheme="majorEastAsia" w:cs="Arial"/>
          <w:sz w:val="21"/>
          <w:szCs w:val="21"/>
        </w:rPr>
        <w:t>；</w:t>
      </w:r>
    </w:p>
    <w:p w:rsidR="00DB31D2" w:rsidRPr="00007D97" w:rsidRDefault="00B8197F" w:rsidP="00007D97">
      <w:pPr>
        <w:widowControl/>
        <w:numPr>
          <w:ilvl w:val="0"/>
          <w:numId w:val="1"/>
        </w:numPr>
        <w:adjustRightInd/>
        <w:spacing w:line="400" w:lineRule="atLeast"/>
        <w:textAlignment w:val="auto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首件</w:t>
      </w:r>
      <w:r w:rsidR="00DB31D2" w:rsidRPr="00007D97">
        <w:rPr>
          <w:rFonts w:asciiTheme="majorEastAsia" w:eastAsiaTheme="majorEastAsia" w:hAnsiTheme="majorEastAsia" w:cs="Arial"/>
          <w:sz w:val="21"/>
          <w:szCs w:val="21"/>
        </w:rPr>
        <w:t>测试报告</w:t>
      </w:r>
      <w:r w:rsidR="0052797C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、第三方检测报告</w:t>
      </w:r>
      <w:r w:rsidR="00ED48B6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；</w:t>
      </w:r>
    </w:p>
    <w:p w:rsidR="00DB31D2" w:rsidRPr="00007D97" w:rsidRDefault="00DB31D2" w:rsidP="00007D97">
      <w:pPr>
        <w:widowControl/>
        <w:numPr>
          <w:ilvl w:val="0"/>
          <w:numId w:val="1"/>
        </w:numPr>
        <w:adjustRightInd/>
        <w:spacing w:line="400" w:lineRule="atLeast"/>
        <w:textAlignment w:val="auto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质量控制计划</w:t>
      </w:r>
      <w:r w:rsidR="00ED48B6" w:rsidRPr="00007D97">
        <w:rPr>
          <w:rFonts w:asciiTheme="majorEastAsia" w:eastAsiaTheme="majorEastAsia" w:hAnsiTheme="majorEastAsia" w:cs="Arial"/>
          <w:sz w:val="21"/>
          <w:szCs w:val="21"/>
        </w:rPr>
        <w:t>；</w:t>
      </w:r>
    </w:p>
    <w:p w:rsidR="00DB31D2" w:rsidRPr="00007D97" w:rsidRDefault="00DB31D2" w:rsidP="00007D97">
      <w:pPr>
        <w:pStyle w:val="Body"/>
        <w:numPr>
          <w:ilvl w:val="0"/>
          <w:numId w:val="1"/>
        </w:numPr>
        <w:spacing w:line="400" w:lineRule="atLeast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材质证明</w:t>
      </w:r>
      <w:r w:rsidR="00ED48B6" w:rsidRPr="00007D97">
        <w:rPr>
          <w:rFonts w:asciiTheme="majorEastAsia" w:eastAsiaTheme="majorEastAsia" w:hAnsiTheme="majorEastAsia" w:cs="Arial"/>
          <w:sz w:val="21"/>
          <w:szCs w:val="21"/>
        </w:rPr>
        <w:t>；</w:t>
      </w:r>
    </w:p>
    <w:p w:rsidR="00DB31D2" w:rsidRPr="00007D97" w:rsidRDefault="00DB31D2" w:rsidP="00007D97">
      <w:pPr>
        <w:widowControl/>
        <w:numPr>
          <w:ilvl w:val="0"/>
          <w:numId w:val="1"/>
        </w:numPr>
        <w:adjustRightInd/>
        <w:spacing w:line="400" w:lineRule="atLeast"/>
        <w:textAlignment w:val="auto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包装方式</w:t>
      </w:r>
      <w:r w:rsidR="007F2622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等</w:t>
      </w:r>
      <w:r w:rsidR="00ED48B6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；</w:t>
      </w:r>
    </w:p>
    <w:p w:rsidR="00DB31D2" w:rsidRPr="00007D97" w:rsidRDefault="00DB31D2" w:rsidP="00007D97">
      <w:pPr>
        <w:adjustRightInd/>
        <w:spacing w:line="400" w:lineRule="atLeast"/>
        <w:textAlignment w:val="auto"/>
        <w:rPr>
          <w:rFonts w:asciiTheme="majorEastAsia" w:eastAsiaTheme="majorEastAsia" w:hAnsiTheme="majorEastAsia" w:cs="Arial"/>
          <w:sz w:val="21"/>
          <w:szCs w:val="21"/>
          <w:lang w:eastAsia="zh-CN"/>
        </w:rPr>
      </w:pP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2.3</w:t>
      </w:r>
      <w:r w:rsidR="00B610B3" w:rsidRPr="00007D97">
        <w:rPr>
          <w:rFonts w:asciiTheme="majorEastAsia" w:eastAsiaTheme="majorEastAsia" w:hAnsiTheme="majorEastAsia" w:cs="Arial"/>
          <w:sz w:val="21"/>
          <w:szCs w:val="21"/>
        </w:rPr>
        <w:t xml:space="preserve"> </w:t>
      </w: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接收准则：</w:t>
      </w:r>
      <w:r w:rsidR="00A6589C" w:rsidRPr="00007D97">
        <w:rPr>
          <w:rFonts w:asciiTheme="majorEastAsia" w:eastAsiaTheme="majorEastAsia" w:hAnsiTheme="majorEastAsia" w:cs="Arial"/>
          <w:sz w:val="21"/>
          <w:szCs w:val="21"/>
        </w:rPr>
        <w:t>乙方供应</w:t>
      </w:r>
      <w:r w:rsidR="00A6589C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材料应达</w:t>
      </w:r>
      <w:r w:rsidR="00132382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到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甲方</w:t>
      </w:r>
      <w:r w:rsidR="00132382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要求</w:t>
      </w:r>
      <w:r w:rsidR="007F2622"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的</w:t>
      </w: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接收水平。</w:t>
      </w:r>
    </w:p>
    <w:p w:rsidR="00DB31D2" w:rsidRPr="00007D97" w:rsidRDefault="00DB31D2" w:rsidP="00007D97">
      <w:pPr>
        <w:tabs>
          <w:tab w:val="left" w:pos="5400"/>
        </w:tabs>
        <w:spacing w:line="400" w:lineRule="atLeast"/>
        <w:outlineLvl w:val="0"/>
        <w:rPr>
          <w:rFonts w:asciiTheme="majorEastAsia" w:eastAsiaTheme="majorEastAsia" w:hAnsiTheme="majorEastAsia" w:cs="Arial"/>
          <w:b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b/>
          <w:sz w:val="21"/>
          <w:szCs w:val="21"/>
        </w:rPr>
        <w:t>3.质量保证</w:t>
      </w:r>
    </w:p>
    <w:p w:rsidR="00DB31D2" w:rsidRPr="00007D97" w:rsidRDefault="00DB31D2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  <w:lang w:eastAsia="zh-CN"/>
        </w:rPr>
      </w:pP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3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.1</w:t>
      </w:r>
      <w:r w:rsidR="002A1C2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乙方</w:t>
      </w:r>
      <w:r w:rsidR="002A1C2F"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应建立全面性质量保证体系，</w:t>
      </w:r>
      <w:r w:rsidR="0052797C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确保产品质量，</w:t>
      </w:r>
      <w:r w:rsidR="002A1C2F"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避免</w:t>
      </w:r>
      <w:r w:rsidR="00ED48B6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出现</w:t>
      </w:r>
      <w:r w:rsidR="002A1C2F"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交期</w:t>
      </w:r>
      <w:r w:rsidR="002A1C2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、</w:t>
      </w:r>
      <w:r w:rsidR="002A1C2F"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质量异常</w:t>
      </w:r>
      <w:r w:rsidR="002A1C2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等</w:t>
      </w:r>
      <w:r w:rsidR="00ED48B6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情况，否则</w:t>
      </w:r>
      <w:r w:rsidR="002A1C2F"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承担</w:t>
      </w:r>
      <w:r w:rsidR="00ED48B6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产生</w:t>
      </w:r>
      <w:r w:rsidR="002A1C2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</w:t>
      </w:r>
      <w:r w:rsidR="002A1C2F"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一切</w:t>
      </w:r>
      <w:r w:rsidR="0069410A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责任</w:t>
      </w:r>
      <w:r w:rsidR="00ED48B6"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，</w:t>
      </w:r>
      <w:r w:rsidR="00ED48B6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包括但不限于</w:t>
      </w:r>
      <w:r w:rsidR="00D13D12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赔偿</w:t>
      </w:r>
      <w:r w:rsidR="00ED48B6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给甲方或第三方造成的损失</w:t>
      </w:r>
      <w:r w:rsidR="0094711D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。</w:t>
      </w:r>
    </w:p>
    <w:p w:rsidR="00DB31D2" w:rsidRPr="00007D97" w:rsidRDefault="00DB31D2" w:rsidP="00007D97">
      <w:pPr>
        <w:pStyle w:val="Body"/>
        <w:spacing w:line="400" w:lineRule="atLeast"/>
        <w:rPr>
          <w:rFonts w:asciiTheme="majorEastAsia" w:eastAsiaTheme="majorEastAsia" w:hAnsiTheme="majorEastAsia" w:cs="Arial"/>
          <w:color w:val="auto"/>
          <w:sz w:val="21"/>
          <w:szCs w:val="21"/>
          <w:bdr w:val="none" w:sz="0" w:space="0" w:color="auto"/>
        </w:rPr>
      </w:pPr>
      <w:r w:rsidRPr="00007D97">
        <w:rPr>
          <w:rFonts w:asciiTheme="majorEastAsia" w:eastAsiaTheme="majorEastAsia" w:hAnsiTheme="majorEastAsia" w:cs="Arial"/>
          <w:color w:val="auto"/>
          <w:sz w:val="21"/>
          <w:szCs w:val="21"/>
          <w:bdr w:val="none" w:sz="0" w:space="0" w:color="auto"/>
          <w:lang w:eastAsia="zh-TW"/>
        </w:rPr>
        <w:t xml:space="preserve">3.2 </w:t>
      </w:r>
      <w:r w:rsidR="007F2622" w:rsidRPr="00007D97">
        <w:rPr>
          <w:rFonts w:asciiTheme="majorEastAsia" w:eastAsiaTheme="majorEastAsia" w:hAnsiTheme="majorEastAsia" w:cs="Arial"/>
          <w:color w:val="auto"/>
          <w:sz w:val="21"/>
          <w:szCs w:val="21"/>
          <w:bdr w:val="none" w:sz="0" w:space="0" w:color="auto"/>
          <w:lang w:eastAsia="zh-TW"/>
        </w:rPr>
        <w:t>乙方</w:t>
      </w:r>
      <w:r w:rsidR="007F2622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需</w:t>
      </w:r>
      <w:r w:rsidR="0086132F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严格</w:t>
      </w:r>
      <w:r w:rsidR="007F2622" w:rsidRPr="00007D97">
        <w:rPr>
          <w:rFonts w:asciiTheme="majorEastAsia" w:eastAsiaTheme="majorEastAsia" w:hAnsiTheme="majorEastAsia" w:cs="Arial"/>
          <w:color w:val="auto"/>
          <w:sz w:val="21"/>
          <w:szCs w:val="21"/>
          <w:bdr w:val="none" w:sz="0" w:space="0" w:color="auto"/>
          <w:lang w:eastAsia="zh-TW"/>
        </w:rPr>
        <w:t>依照</w:t>
      </w:r>
      <w:r w:rsidR="0086132F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约</w:t>
      </w:r>
      <w:r w:rsidR="0072627D" w:rsidRPr="00007D97">
        <w:rPr>
          <w:rFonts w:asciiTheme="majorEastAsia" w:eastAsiaTheme="majorEastAsia" w:hAnsiTheme="majorEastAsia" w:cs="Arial"/>
          <w:color w:val="auto"/>
          <w:sz w:val="21"/>
          <w:szCs w:val="21"/>
          <w:bdr w:val="none" w:sz="0" w:space="0" w:color="auto"/>
          <w:lang w:eastAsia="zh-TW"/>
        </w:rPr>
        <w:t>定</w:t>
      </w:r>
      <w:r w:rsidR="0072627D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  <w:lang w:eastAsia="zh-TW"/>
        </w:rPr>
        <w:t>的</w:t>
      </w:r>
      <w:r w:rsidRPr="00007D97">
        <w:rPr>
          <w:rFonts w:asciiTheme="majorEastAsia" w:eastAsiaTheme="majorEastAsia" w:hAnsiTheme="majorEastAsia" w:cs="Arial"/>
          <w:color w:val="auto"/>
          <w:sz w:val="21"/>
          <w:szCs w:val="21"/>
          <w:bdr w:val="none" w:sz="0" w:space="0" w:color="auto"/>
          <w:lang w:eastAsia="zh-TW"/>
        </w:rPr>
        <w:t>交货地点、交货日期、包装方式</w:t>
      </w:r>
      <w:r w:rsidR="007F2622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进行送货，</w:t>
      </w:r>
      <w:r w:rsidR="0052797C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需</w:t>
      </w:r>
      <w:r w:rsidR="007F2622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提供产品的合格证、出厂检验报告、测试报告</w:t>
      </w:r>
      <w:r w:rsidR="0072627D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  <w:lang w:eastAsia="zh-TW"/>
        </w:rPr>
        <w:t>等</w:t>
      </w:r>
      <w:r w:rsidR="007F2622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合格</w:t>
      </w:r>
      <w:r w:rsidR="0086132F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证明</w:t>
      </w:r>
      <w:r w:rsidR="007F2622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材料</w:t>
      </w:r>
      <w:r w:rsidR="00CE1075" w:rsidRPr="00007D97">
        <w:rPr>
          <w:rFonts w:asciiTheme="majorEastAsia" w:eastAsiaTheme="majorEastAsia" w:hAnsiTheme="majorEastAsia" w:cs="Arial"/>
          <w:color w:val="auto"/>
          <w:sz w:val="21"/>
          <w:szCs w:val="21"/>
          <w:bdr w:val="none" w:sz="0" w:space="0" w:color="auto"/>
          <w:lang w:eastAsia="zh-TW"/>
        </w:rPr>
        <w:t>。</w:t>
      </w:r>
      <w:r w:rsidRPr="00007D97">
        <w:rPr>
          <w:rFonts w:asciiTheme="majorEastAsia" w:eastAsiaTheme="majorEastAsia" w:hAnsiTheme="majorEastAsia" w:cs="Arial"/>
          <w:color w:val="auto"/>
          <w:sz w:val="21"/>
          <w:szCs w:val="21"/>
          <w:bdr w:val="none" w:sz="0" w:space="0" w:color="auto"/>
          <w:lang w:eastAsia="zh-TW"/>
        </w:rPr>
        <w:t>如</w:t>
      </w:r>
      <w:r w:rsidR="00CE1075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乙方</w:t>
      </w:r>
      <w:r w:rsidRPr="00007D97">
        <w:rPr>
          <w:rFonts w:asciiTheme="majorEastAsia" w:eastAsiaTheme="majorEastAsia" w:hAnsiTheme="majorEastAsia" w:cs="Arial"/>
          <w:color w:val="auto"/>
          <w:sz w:val="21"/>
          <w:szCs w:val="21"/>
          <w:bdr w:val="none" w:sz="0" w:space="0" w:color="auto"/>
          <w:lang w:eastAsia="zh-TW"/>
        </w:rPr>
        <w:t>未</w:t>
      </w:r>
      <w:r w:rsidR="00CE1075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按</w:t>
      </w:r>
      <w:r w:rsidR="0086132F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约</w:t>
      </w:r>
      <w:r w:rsidRPr="00007D97">
        <w:rPr>
          <w:rFonts w:asciiTheme="majorEastAsia" w:eastAsiaTheme="majorEastAsia" w:hAnsiTheme="majorEastAsia" w:cs="Arial"/>
          <w:color w:val="auto"/>
          <w:sz w:val="21"/>
          <w:szCs w:val="21"/>
          <w:bdr w:val="none" w:sz="0" w:space="0" w:color="auto"/>
          <w:lang w:eastAsia="zh-TW"/>
        </w:rPr>
        <w:t>定</w:t>
      </w:r>
      <w:r w:rsidR="00CE1075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履行</w:t>
      </w:r>
      <w:r w:rsidRPr="00007D97">
        <w:rPr>
          <w:rFonts w:asciiTheme="majorEastAsia" w:eastAsiaTheme="majorEastAsia" w:hAnsiTheme="majorEastAsia" w:cs="Arial"/>
          <w:color w:val="auto"/>
          <w:sz w:val="21"/>
          <w:szCs w:val="21"/>
          <w:bdr w:val="none" w:sz="0" w:space="0" w:color="auto"/>
          <w:lang w:eastAsia="zh-TW"/>
        </w:rPr>
        <w:t>或</w:t>
      </w:r>
      <w:r w:rsidR="00CE1075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提供的</w:t>
      </w:r>
      <w:r w:rsidR="0086132F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材料</w:t>
      </w:r>
      <w:r w:rsidRPr="00007D97">
        <w:rPr>
          <w:rFonts w:asciiTheme="majorEastAsia" w:eastAsiaTheme="majorEastAsia" w:hAnsiTheme="majorEastAsia" w:cs="Arial"/>
          <w:color w:val="auto"/>
          <w:sz w:val="21"/>
          <w:szCs w:val="21"/>
          <w:bdr w:val="none" w:sz="0" w:space="0" w:color="auto"/>
          <w:lang w:eastAsia="zh-TW"/>
        </w:rPr>
        <w:t>不完整,</w:t>
      </w:r>
      <w:r w:rsidR="0086132F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按</w:t>
      </w:r>
      <w:r w:rsidR="00D66FE4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产品质量</w:t>
      </w:r>
      <w:r w:rsidRPr="00007D97">
        <w:rPr>
          <w:rFonts w:asciiTheme="majorEastAsia" w:eastAsiaTheme="majorEastAsia" w:hAnsiTheme="majorEastAsia" w:cs="Arial"/>
          <w:color w:val="auto"/>
          <w:sz w:val="21"/>
          <w:szCs w:val="21"/>
          <w:bdr w:val="none" w:sz="0" w:space="0" w:color="auto"/>
          <w:lang w:eastAsia="zh-TW"/>
        </w:rPr>
        <w:t xml:space="preserve">不合格处理。 </w:t>
      </w:r>
    </w:p>
    <w:p w:rsidR="007F2622" w:rsidRPr="00007D97" w:rsidRDefault="007F2622" w:rsidP="00007D97">
      <w:pPr>
        <w:pStyle w:val="Body"/>
        <w:spacing w:line="400" w:lineRule="atLeast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3.3</w:t>
      </w:r>
      <w:r w:rsidR="00191ABA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需要进行</w:t>
      </w:r>
      <w:r w:rsidR="000063ED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性能</w:t>
      </w:r>
      <w:r w:rsidR="002D6EC6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可靠性</w:t>
      </w:r>
      <w:r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试验的产品，乙方需按</w:t>
      </w:r>
      <w:r w:rsidR="0086132F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甲方</w:t>
      </w:r>
      <w:r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要求定期提供第三方检测报告；必要时</w:t>
      </w:r>
      <w:r w:rsidR="0086132F"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甲方</w:t>
      </w:r>
      <w:r w:rsidRPr="00007D97">
        <w:rPr>
          <w:rFonts w:asciiTheme="majorEastAsia" w:eastAsiaTheme="majorEastAsia" w:hAnsiTheme="majorEastAsia" w:cs="Arial" w:hint="eastAsia"/>
          <w:color w:val="auto"/>
          <w:sz w:val="21"/>
          <w:szCs w:val="21"/>
          <w:bdr w:val="none" w:sz="0" w:space="0" w:color="auto"/>
        </w:rPr>
        <w:t>可指定第三方进行检测，检测费用由乙方承担。</w:t>
      </w:r>
    </w:p>
    <w:p w:rsidR="00DB31D2" w:rsidRPr="00007D97" w:rsidRDefault="00DB31D2" w:rsidP="00007D97">
      <w:pPr>
        <w:pStyle w:val="a9"/>
        <w:spacing w:line="400" w:lineRule="atLeast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3.</w:t>
      </w:r>
      <w:r w:rsidR="007F2622" w:rsidRPr="00007D97">
        <w:rPr>
          <w:rFonts w:asciiTheme="majorEastAsia" w:eastAsiaTheme="majorEastAsia" w:hAnsiTheme="majorEastAsia" w:cs="Arial" w:hint="eastAsia"/>
          <w:sz w:val="21"/>
          <w:szCs w:val="21"/>
        </w:rPr>
        <w:t>4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 xml:space="preserve"> </w:t>
      </w:r>
      <w:r w:rsidR="0072627D" w:rsidRPr="00007D97">
        <w:rPr>
          <w:rFonts w:asciiTheme="majorEastAsia" w:eastAsiaTheme="majorEastAsia" w:hAnsiTheme="majorEastAsia" w:cs="Arial"/>
          <w:sz w:val="21"/>
          <w:szCs w:val="21"/>
        </w:rPr>
        <w:t>乙方应保证其交</w:t>
      </w:r>
      <w:r w:rsidR="00367C4A" w:rsidRPr="00007D97">
        <w:rPr>
          <w:rFonts w:asciiTheme="majorEastAsia" w:eastAsiaTheme="majorEastAsia" w:hAnsiTheme="majorEastAsia" w:cs="Arial" w:hint="eastAsia"/>
          <w:sz w:val="21"/>
          <w:szCs w:val="21"/>
        </w:rPr>
        <w:t>付</w:t>
      </w:r>
      <w:r w:rsidR="0072627D" w:rsidRPr="00007D97">
        <w:rPr>
          <w:rFonts w:asciiTheme="majorEastAsia" w:eastAsiaTheme="majorEastAsia" w:hAnsiTheme="majorEastAsia" w:cs="Arial" w:hint="eastAsia"/>
          <w:sz w:val="21"/>
          <w:szCs w:val="21"/>
        </w:rPr>
        <w:t>的产品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为全新</w:t>
      </w:r>
      <w:r w:rsidR="00E454FA" w:rsidRPr="00007D97">
        <w:rPr>
          <w:rFonts w:asciiTheme="majorEastAsia" w:eastAsiaTheme="majorEastAsia" w:hAnsiTheme="majorEastAsia" w:cs="Arial" w:hint="eastAsia"/>
          <w:sz w:val="21"/>
          <w:szCs w:val="21"/>
        </w:rPr>
        <w:t>合格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制品,</w:t>
      </w:r>
      <w:r w:rsidR="00400B91" w:rsidRPr="00007D97">
        <w:rPr>
          <w:rFonts w:asciiTheme="majorEastAsia" w:eastAsiaTheme="majorEastAsia" w:hAnsiTheme="majorEastAsia" w:hint="eastAsia"/>
          <w:sz w:val="21"/>
          <w:szCs w:val="21"/>
          <w:lang w:eastAsia="zh-CN"/>
        </w:rPr>
        <w:t xml:space="preserve"> 产品或服务在满足国家质量标准的基础上</w:t>
      </w:r>
      <w:r w:rsidR="00400B91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，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须符合</w:t>
      </w:r>
      <w:r w:rsidR="00AE4A20" w:rsidRPr="00007D97">
        <w:rPr>
          <w:rFonts w:asciiTheme="majorEastAsia" w:eastAsiaTheme="majorEastAsia" w:hAnsiTheme="majorEastAsia" w:cs="Arial" w:hint="eastAsia"/>
          <w:sz w:val="21"/>
          <w:szCs w:val="21"/>
        </w:rPr>
        <w:t>相应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规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lastRenderedPageBreak/>
        <w:t>范</w:t>
      </w:r>
      <w:r w:rsidR="0072627D" w:rsidRPr="00007D97">
        <w:rPr>
          <w:rFonts w:asciiTheme="majorEastAsia" w:eastAsiaTheme="majorEastAsia" w:hAnsiTheme="majorEastAsia" w:cs="Arial" w:hint="eastAsia"/>
          <w:sz w:val="21"/>
          <w:szCs w:val="21"/>
        </w:rPr>
        <w:t>、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图纸</w:t>
      </w:r>
      <w:r w:rsidR="00D175DB" w:rsidRPr="00007D97">
        <w:rPr>
          <w:rFonts w:asciiTheme="majorEastAsia" w:eastAsiaTheme="majorEastAsia" w:hAnsiTheme="majorEastAsia" w:cs="Arial" w:hint="eastAsia"/>
          <w:sz w:val="21"/>
          <w:szCs w:val="21"/>
        </w:rPr>
        <w:t>、</w:t>
      </w:r>
      <w:r w:rsidR="0072627D" w:rsidRPr="00007D97">
        <w:rPr>
          <w:rFonts w:asciiTheme="majorEastAsia" w:eastAsiaTheme="majorEastAsia" w:hAnsiTheme="majorEastAsia" w:cs="Arial" w:hint="eastAsia"/>
          <w:sz w:val="21"/>
          <w:szCs w:val="21"/>
        </w:rPr>
        <w:t>技术协议</w:t>
      </w:r>
      <w:r w:rsidR="00D175DB" w:rsidRPr="00007D97">
        <w:rPr>
          <w:rFonts w:asciiTheme="majorEastAsia" w:eastAsiaTheme="majorEastAsia" w:hAnsiTheme="majorEastAsia" w:cs="Arial" w:hint="eastAsia"/>
          <w:sz w:val="21"/>
          <w:szCs w:val="21"/>
        </w:rPr>
        <w:t>、标准等</w:t>
      </w:r>
      <w:r w:rsidR="00F22E46" w:rsidRPr="00007D97">
        <w:rPr>
          <w:rFonts w:asciiTheme="majorEastAsia" w:eastAsiaTheme="majorEastAsia" w:hAnsiTheme="majorEastAsia" w:cs="Arial"/>
          <w:sz w:val="21"/>
          <w:szCs w:val="21"/>
        </w:rPr>
        <w:t>要求</w:t>
      </w:r>
      <w:r w:rsidR="00F22E46" w:rsidRPr="00007D97">
        <w:rPr>
          <w:rFonts w:asciiTheme="majorEastAsia" w:eastAsiaTheme="majorEastAsia" w:hAnsiTheme="majorEastAsia" w:cs="Arial" w:hint="eastAsia"/>
          <w:sz w:val="21"/>
          <w:szCs w:val="21"/>
        </w:rPr>
        <w:t>。</w:t>
      </w:r>
    </w:p>
    <w:p w:rsidR="0052797C" w:rsidRPr="00007D97" w:rsidRDefault="003270C8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3.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5</w:t>
      </w:r>
      <w:r w:rsidR="00DD75C3" w:rsidRPr="00007D97">
        <w:rPr>
          <w:rFonts w:asciiTheme="majorEastAsia" w:eastAsiaTheme="majorEastAsia" w:hAnsiTheme="majorEastAsia" w:cs="Arial"/>
          <w:sz w:val="21"/>
          <w:szCs w:val="21"/>
        </w:rPr>
        <w:t xml:space="preserve"> </w:t>
      </w:r>
      <w:r w:rsidR="0035569F" w:rsidRPr="00007D97">
        <w:rPr>
          <w:rFonts w:asciiTheme="majorEastAsia" w:eastAsiaTheme="majorEastAsia" w:hAnsiTheme="majorEastAsia" w:cs="Arial"/>
          <w:sz w:val="21"/>
          <w:szCs w:val="21"/>
        </w:rPr>
        <w:t>乙方在制程中</w:t>
      </w:r>
      <w:r w:rsidR="00AE4A20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需</w:t>
      </w:r>
      <w:r w:rsidR="0035569F" w:rsidRPr="00007D97">
        <w:rPr>
          <w:rFonts w:asciiTheme="majorEastAsia" w:eastAsiaTheme="majorEastAsia" w:hAnsiTheme="majorEastAsia" w:cs="Arial"/>
          <w:sz w:val="21"/>
          <w:szCs w:val="21"/>
        </w:rPr>
        <w:t>委托第三</w:t>
      </w:r>
      <w:r w:rsidR="0035569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方</w:t>
      </w:r>
      <w:r w:rsidR="00DB31D2" w:rsidRPr="00007D97">
        <w:rPr>
          <w:rFonts w:asciiTheme="majorEastAsia" w:eastAsiaTheme="majorEastAsia" w:hAnsiTheme="majorEastAsia" w:cs="Arial"/>
          <w:sz w:val="21"/>
          <w:szCs w:val="21"/>
        </w:rPr>
        <w:t>制造加工</w:t>
      </w:r>
      <w:r w:rsidR="00B6570A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</w:t>
      </w:r>
      <w:r w:rsidR="00DB31D2" w:rsidRPr="00007D97">
        <w:rPr>
          <w:rFonts w:asciiTheme="majorEastAsia" w:eastAsiaTheme="majorEastAsia" w:hAnsiTheme="majorEastAsia" w:cs="Arial"/>
          <w:sz w:val="21"/>
          <w:szCs w:val="21"/>
        </w:rPr>
        <w:t>,须</w:t>
      </w:r>
      <w:r w:rsidR="00B6570A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事先</w:t>
      </w:r>
      <w:r w:rsidR="00DB4065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征</w:t>
      </w:r>
      <w:r w:rsidR="00AE4A20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得</w:t>
      </w:r>
      <w:r w:rsidR="00DB31D2" w:rsidRPr="00007D97">
        <w:rPr>
          <w:rFonts w:asciiTheme="majorEastAsia" w:eastAsiaTheme="majorEastAsia" w:hAnsiTheme="majorEastAsia" w:cs="Arial"/>
          <w:sz w:val="21"/>
          <w:szCs w:val="21"/>
        </w:rPr>
        <w:t>甲方</w:t>
      </w:r>
      <w:r w:rsidR="00B6570A" w:rsidRPr="00007D97">
        <w:rPr>
          <w:rFonts w:asciiTheme="majorEastAsia" w:eastAsiaTheme="majorEastAsia" w:hAnsiTheme="majorEastAsia" w:cs="Arial"/>
          <w:sz w:val="21"/>
          <w:szCs w:val="21"/>
        </w:rPr>
        <w:t>书面</w:t>
      </w:r>
      <w:r w:rsidR="00B767DD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同意</w:t>
      </w:r>
      <w:r w:rsidR="00AE4A20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后方可进行委托</w:t>
      </w:r>
      <w:r w:rsidR="00DB31D2" w:rsidRPr="00007D97">
        <w:rPr>
          <w:rFonts w:asciiTheme="majorEastAsia" w:eastAsiaTheme="majorEastAsia" w:hAnsiTheme="majorEastAsia" w:cs="Arial"/>
          <w:sz w:val="21"/>
          <w:szCs w:val="21"/>
        </w:rPr>
        <w:t>。该</w:t>
      </w:r>
      <w:r w:rsidR="0035569F" w:rsidRPr="00007D97">
        <w:rPr>
          <w:rFonts w:asciiTheme="majorEastAsia" w:eastAsiaTheme="majorEastAsia" w:hAnsiTheme="majorEastAsia" w:cs="Arial"/>
          <w:sz w:val="21"/>
          <w:szCs w:val="21"/>
        </w:rPr>
        <w:t>第三方</w:t>
      </w:r>
      <w:r w:rsidR="00D175DB" w:rsidRPr="00007D97">
        <w:rPr>
          <w:rFonts w:asciiTheme="majorEastAsia" w:eastAsiaTheme="majorEastAsia" w:hAnsiTheme="majorEastAsia" w:cs="Arial"/>
          <w:sz w:val="21"/>
          <w:szCs w:val="21"/>
        </w:rPr>
        <w:t>为乙方</w:t>
      </w:r>
      <w:r w:rsidR="00DB31D2" w:rsidRPr="00007D97">
        <w:rPr>
          <w:rFonts w:asciiTheme="majorEastAsia" w:eastAsiaTheme="majorEastAsia" w:hAnsiTheme="majorEastAsia" w:cs="Arial"/>
          <w:sz w:val="21"/>
          <w:szCs w:val="21"/>
        </w:rPr>
        <w:t>合约履行辅助人,</w:t>
      </w:r>
      <w:r w:rsidR="00D175DB" w:rsidRPr="00007D97">
        <w:rPr>
          <w:rFonts w:asciiTheme="majorEastAsia" w:eastAsiaTheme="majorEastAsia" w:hAnsiTheme="majorEastAsia" w:cs="Arial"/>
          <w:sz w:val="21"/>
          <w:szCs w:val="21"/>
        </w:rPr>
        <w:t>乙</w:t>
      </w:r>
      <w:r w:rsidR="00D175DB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方对</w:t>
      </w:r>
      <w:r w:rsidR="00DB31D2" w:rsidRPr="00007D97">
        <w:rPr>
          <w:rFonts w:asciiTheme="majorEastAsia" w:eastAsiaTheme="majorEastAsia" w:hAnsiTheme="majorEastAsia" w:cs="Arial"/>
          <w:sz w:val="21"/>
          <w:szCs w:val="21"/>
        </w:rPr>
        <w:t>其行为负完全责任</w:t>
      </w:r>
      <w:r w:rsidR="00AE4A20" w:rsidRPr="00007D97">
        <w:rPr>
          <w:rFonts w:asciiTheme="majorEastAsia" w:eastAsiaTheme="majorEastAsia" w:hAnsiTheme="majorEastAsia" w:cs="Arial"/>
          <w:sz w:val="21"/>
          <w:szCs w:val="21"/>
        </w:rPr>
        <w:t>，</w:t>
      </w:r>
      <w:r w:rsidR="00AE4A20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并保证</w:t>
      </w:r>
      <w:r w:rsidR="00AE4A20" w:rsidRPr="00007D97">
        <w:rPr>
          <w:rFonts w:asciiTheme="majorEastAsia" w:eastAsiaTheme="majorEastAsia" w:hAnsiTheme="majorEastAsia" w:cs="Arial"/>
          <w:sz w:val="21"/>
          <w:szCs w:val="21"/>
        </w:rPr>
        <w:t>第三</w:t>
      </w:r>
      <w:r w:rsidR="00AE4A20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方</w:t>
      </w:r>
      <w:r w:rsidR="00D219A3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</w:t>
      </w:r>
      <w:r w:rsidR="00AE4A20" w:rsidRPr="00007D97">
        <w:rPr>
          <w:rFonts w:asciiTheme="majorEastAsia" w:eastAsiaTheme="majorEastAsia" w:hAnsiTheme="majorEastAsia" w:cs="Arial"/>
          <w:sz w:val="21"/>
          <w:szCs w:val="21"/>
        </w:rPr>
        <w:t>制造加工</w:t>
      </w:r>
      <w:r w:rsidR="00AE4A20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符合甲方要求</w:t>
      </w:r>
      <w:r w:rsidR="00DB31D2" w:rsidRPr="00007D97">
        <w:rPr>
          <w:rFonts w:asciiTheme="majorEastAsia" w:eastAsiaTheme="majorEastAsia" w:hAnsiTheme="majorEastAsia" w:cs="Arial"/>
          <w:sz w:val="21"/>
          <w:szCs w:val="21"/>
        </w:rPr>
        <w:t>。</w:t>
      </w:r>
    </w:p>
    <w:p w:rsidR="00DB31D2" w:rsidRPr="00007D97" w:rsidRDefault="00DB31D2" w:rsidP="00007D97">
      <w:pPr>
        <w:spacing w:line="400" w:lineRule="atLeast"/>
        <w:rPr>
          <w:rFonts w:asciiTheme="majorEastAsia" w:eastAsiaTheme="majorEastAsia" w:hAnsiTheme="majorEastAsia" w:cs="Arial"/>
          <w:b/>
          <w:sz w:val="21"/>
          <w:szCs w:val="21"/>
          <w:lang w:eastAsia="zh-CN"/>
        </w:rPr>
      </w:pPr>
      <w:r w:rsidRPr="00007D97">
        <w:rPr>
          <w:rFonts w:asciiTheme="majorEastAsia" w:eastAsiaTheme="majorEastAsia" w:hAnsiTheme="majorEastAsia" w:cs="Arial"/>
          <w:b/>
          <w:sz w:val="21"/>
          <w:szCs w:val="21"/>
        </w:rPr>
        <w:t xml:space="preserve">4.包装标示  </w:t>
      </w:r>
    </w:p>
    <w:p w:rsidR="00DB31D2" w:rsidRPr="00007D97" w:rsidRDefault="00DB31D2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4.1乙方应保证其</w:t>
      </w:r>
      <w:r w:rsidR="0035569F" w:rsidRPr="00007D97">
        <w:rPr>
          <w:rFonts w:asciiTheme="majorEastAsia" w:eastAsiaTheme="majorEastAsia" w:hAnsiTheme="majorEastAsia" w:cs="Arial" w:hint="eastAsia"/>
          <w:sz w:val="21"/>
          <w:szCs w:val="21"/>
        </w:rPr>
        <w:t>产品</w:t>
      </w:r>
      <w:r w:rsidR="0035569F" w:rsidRPr="00007D97">
        <w:rPr>
          <w:rFonts w:asciiTheme="majorEastAsia" w:eastAsiaTheme="majorEastAsia" w:hAnsiTheme="majorEastAsia" w:cs="Arial"/>
          <w:sz w:val="21"/>
          <w:szCs w:val="21"/>
        </w:rPr>
        <w:t>包装</w:t>
      </w:r>
      <w:r w:rsidR="0035569F" w:rsidRPr="00007D97">
        <w:rPr>
          <w:rFonts w:asciiTheme="majorEastAsia" w:eastAsiaTheme="majorEastAsia" w:hAnsiTheme="majorEastAsia" w:cs="Arial" w:hint="eastAsia"/>
          <w:sz w:val="21"/>
          <w:szCs w:val="21"/>
        </w:rPr>
        <w:t>符合</w:t>
      </w:r>
      <w:r w:rsidR="00E70946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甲方的</w:t>
      </w:r>
      <w:r w:rsidR="0035569F" w:rsidRPr="00007D97">
        <w:rPr>
          <w:rFonts w:asciiTheme="majorEastAsia" w:eastAsiaTheme="majorEastAsia" w:hAnsiTheme="majorEastAsia" w:cs="Arial" w:hint="eastAsia"/>
          <w:sz w:val="21"/>
          <w:szCs w:val="21"/>
        </w:rPr>
        <w:t>要求，包装材料需满足物料的防护特性，牢固、安全且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便于搬运</w:t>
      </w:r>
      <w:r w:rsidR="0094711D" w:rsidRPr="00007D97">
        <w:rPr>
          <w:rFonts w:asciiTheme="majorEastAsia" w:eastAsiaTheme="majorEastAsia" w:hAnsiTheme="majorEastAsia" w:cs="Arial" w:hint="eastAsia"/>
          <w:sz w:val="21"/>
          <w:szCs w:val="21"/>
        </w:rPr>
        <w:t>和储存</w:t>
      </w:r>
      <w:r w:rsidR="0035569F" w:rsidRPr="00007D97">
        <w:rPr>
          <w:rFonts w:asciiTheme="majorEastAsia" w:eastAsiaTheme="majorEastAsia" w:hAnsiTheme="majorEastAsia" w:cs="Arial" w:hint="eastAsia"/>
          <w:sz w:val="21"/>
          <w:szCs w:val="21"/>
        </w:rPr>
        <w:t>。</w:t>
      </w:r>
      <w:r w:rsidR="0094711D" w:rsidRPr="00007D97">
        <w:rPr>
          <w:rFonts w:asciiTheme="majorEastAsia" w:eastAsiaTheme="majorEastAsia" w:hAnsiTheme="majorEastAsia" w:cs="Arial" w:hint="eastAsia"/>
          <w:sz w:val="21"/>
          <w:szCs w:val="21"/>
        </w:rPr>
        <w:t>包装必须明确</w:t>
      </w:r>
      <w:r w:rsidR="00094EF2" w:rsidRPr="00007D97">
        <w:rPr>
          <w:rFonts w:asciiTheme="majorEastAsia" w:eastAsiaTheme="majorEastAsia" w:hAnsiTheme="majorEastAsia" w:cs="Arial" w:hint="eastAsia"/>
          <w:sz w:val="21"/>
          <w:szCs w:val="21"/>
        </w:rPr>
        <w:t>产品名称、</w:t>
      </w:r>
      <w:r w:rsidR="0094711D" w:rsidRPr="00007D97">
        <w:rPr>
          <w:rFonts w:asciiTheme="majorEastAsia" w:eastAsiaTheme="majorEastAsia" w:hAnsiTheme="majorEastAsia" w:cs="Arial" w:hint="eastAsia"/>
          <w:sz w:val="21"/>
          <w:szCs w:val="21"/>
        </w:rPr>
        <w:t>生产日期、产品批号、规格型号、数量等信息，</w:t>
      </w:r>
      <w:r w:rsidR="0035569F" w:rsidRPr="00007D97">
        <w:rPr>
          <w:rFonts w:asciiTheme="majorEastAsia" w:eastAsiaTheme="majorEastAsia" w:hAnsiTheme="majorEastAsia" w:cs="Arial" w:hint="eastAsia"/>
          <w:sz w:val="21"/>
          <w:szCs w:val="21"/>
        </w:rPr>
        <w:t>产品外包装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标示必须符合甲方</w:t>
      </w:r>
      <w:r w:rsidR="0035569F" w:rsidRPr="00007D97">
        <w:rPr>
          <w:rFonts w:asciiTheme="majorEastAsia" w:eastAsiaTheme="majorEastAsia" w:hAnsiTheme="majorEastAsia" w:cs="Arial" w:hint="eastAsia"/>
          <w:sz w:val="21"/>
          <w:szCs w:val="21"/>
        </w:rPr>
        <w:t>的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要求</w:t>
      </w:r>
      <w:r w:rsidR="0052797C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，且便于</w:t>
      </w:r>
      <w:r w:rsidR="00AB5822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甲方</w:t>
      </w:r>
      <w:r w:rsidR="00E828B1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检验、</w:t>
      </w:r>
      <w:r w:rsidR="0052797C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查看</w:t>
      </w:r>
      <w:r w:rsidR="0035569F" w:rsidRPr="00007D97">
        <w:rPr>
          <w:rFonts w:asciiTheme="majorEastAsia" w:eastAsiaTheme="majorEastAsia" w:hAnsiTheme="majorEastAsia" w:cs="Arial" w:hint="eastAsia"/>
          <w:sz w:val="21"/>
          <w:szCs w:val="21"/>
        </w:rPr>
        <w:t>。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若乙方</w:t>
      </w:r>
      <w:r w:rsidR="00E70946" w:rsidRPr="00007D97">
        <w:rPr>
          <w:rFonts w:asciiTheme="majorEastAsia" w:eastAsiaTheme="majorEastAsia" w:hAnsiTheme="majorEastAsia" w:cs="Arial"/>
          <w:sz w:val="21"/>
          <w:szCs w:val="21"/>
        </w:rPr>
        <w:t>交货时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未依约定包装</w:t>
      </w:r>
      <w:r w:rsidR="00AB5822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或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标示</w:t>
      </w:r>
      <w:r w:rsidR="00AB5822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，</w:t>
      </w:r>
      <w:r w:rsidR="006D23D4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甲方不予收货或</w:t>
      </w:r>
      <w:r w:rsidR="00E70946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按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不合格处理。</w:t>
      </w:r>
    </w:p>
    <w:p w:rsidR="00DB31D2" w:rsidRPr="00007D97" w:rsidRDefault="00DB31D2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  <w:lang w:eastAsia="zh-CN"/>
        </w:rPr>
      </w:pP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4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.</w:t>
      </w: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2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凡</w:t>
      </w:r>
      <w:r w:rsidR="00E70946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对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储存环境及使用期限</w:t>
      </w:r>
      <w:r w:rsidR="00E70946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有特殊要求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的产品，须于外包装标示</w:t>
      </w:r>
      <w:r w:rsidR="00014D38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其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储存环境</w:t>
      </w:r>
      <w:r w:rsidR="00E55871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、</w:t>
      </w: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制造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日期</w:t>
      </w:r>
      <w:r w:rsidR="00E55871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、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 xml:space="preserve">有效期限，交货时须尚有3/4 </w:t>
      </w:r>
      <w:r w:rsidR="00014D38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及以上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的使用寿命；否则甲方可要求乙方</w:t>
      </w:r>
      <w:r w:rsidR="00AD52E8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退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换货品。</w:t>
      </w:r>
    </w:p>
    <w:p w:rsidR="00DB31D2" w:rsidRPr="00007D97" w:rsidRDefault="00DB31D2" w:rsidP="00007D97">
      <w:pPr>
        <w:spacing w:line="400" w:lineRule="atLeast"/>
        <w:rPr>
          <w:rFonts w:asciiTheme="majorEastAsia" w:eastAsiaTheme="majorEastAsia" w:hAnsiTheme="majorEastAsia" w:cs="Arial"/>
          <w:b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b/>
          <w:sz w:val="21"/>
          <w:szCs w:val="21"/>
        </w:rPr>
        <w:t xml:space="preserve">5.质量异常  </w:t>
      </w:r>
    </w:p>
    <w:p w:rsidR="00DB31D2" w:rsidRPr="00007D97" w:rsidRDefault="00DB31D2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5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 xml:space="preserve">.1质量异常 </w:t>
      </w:r>
    </w:p>
    <w:p w:rsidR="00DB31D2" w:rsidRPr="00007D97" w:rsidRDefault="00742288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乙方所提供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</w:t>
      </w:r>
      <w:r w:rsidR="00DB31D2" w:rsidRPr="00007D97">
        <w:rPr>
          <w:rFonts w:asciiTheme="majorEastAsia" w:eastAsiaTheme="majorEastAsia" w:hAnsiTheme="majorEastAsia" w:cs="Arial"/>
          <w:sz w:val="21"/>
          <w:szCs w:val="21"/>
        </w:rPr>
        <w:t>物料有下列质量异常时,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</w:rPr>
        <w:t>甲方有权要求乙方进行退换货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，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</w:rPr>
        <w:t>并由乙方承担</w:t>
      </w:r>
      <w:r w:rsidR="00E70946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退换货的费用以及甲方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</w:rPr>
        <w:t>所有损失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。</w:t>
      </w:r>
      <w:r w:rsidR="00E70946" w:rsidRPr="00007D97">
        <w:rPr>
          <w:rFonts w:asciiTheme="majorEastAsia" w:eastAsiaTheme="majorEastAsia" w:hAnsiTheme="majorEastAsia" w:cs="Arial" w:hint="eastAsia"/>
          <w:sz w:val="21"/>
          <w:szCs w:val="21"/>
        </w:rPr>
        <w:t>为避免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</w:rPr>
        <w:t>批量产品</w:t>
      </w:r>
      <w:r w:rsidR="00976C79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中</w:t>
      </w:r>
      <w:r w:rsidR="00E70946" w:rsidRPr="00007D97">
        <w:rPr>
          <w:rFonts w:asciiTheme="majorEastAsia" w:eastAsiaTheme="majorEastAsia" w:hAnsiTheme="majorEastAsia" w:cs="Arial" w:hint="eastAsia"/>
          <w:sz w:val="21"/>
          <w:szCs w:val="21"/>
        </w:rPr>
        <w:t>混入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</w:rPr>
        <w:t>不合格品，必要时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，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</w:rPr>
        <w:t>甲方有权</w:t>
      </w:r>
      <w:r w:rsidR="00BC5081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自行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</w:rPr>
        <w:t>进行报废处理</w:t>
      </w:r>
      <w:r w:rsidR="00976C79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且无需承担任何费用</w:t>
      </w:r>
      <w:r w:rsidR="00976C79" w:rsidRPr="00007D97">
        <w:rPr>
          <w:rFonts w:asciiTheme="majorEastAsia" w:eastAsiaTheme="majorEastAsia" w:hAnsiTheme="majorEastAsia" w:cs="Arial" w:hint="eastAsia"/>
          <w:sz w:val="21"/>
          <w:szCs w:val="21"/>
        </w:rPr>
        <w:t>，</w:t>
      </w:r>
      <w:r w:rsidR="00976C79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乙方另行提供质量合格产品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</w:rPr>
        <w:t>。</w:t>
      </w:r>
      <w:r w:rsidR="00DB31D2" w:rsidRPr="00007D97">
        <w:rPr>
          <w:rFonts w:asciiTheme="majorEastAsia" w:eastAsiaTheme="majorEastAsia" w:hAnsiTheme="majorEastAsia" w:cs="Arial"/>
          <w:sz w:val="21"/>
          <w:szCs w:val="21"/>
        </w:rPr>
        <w:t>乙方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需针对</w:t>
      </w:r>
      <w:r w:rsidR="006D1019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如下质量异常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进行</w:t>
      </w:r>
      <w:r w:rsidR="00DB31D2" w:rsidRPr="00007D97">
        <w:rPr>
          <w:rFonts w:asciiTheme="majorEastAsia" w:eastAsiaTheme="majorEastAsia" w:hAnsiTheme="majorEastAsia" w:cs="Arial"/>
          <w:sz w:val="21"/>
          <w:szCs w:val="21"/>
        </w:rPr>
        <w:t xml:space="preserve">分析与改善。 </w:t>
      </w:r>
    </w:p>
    <w:p w:rsidR="00DB31D2" w:rsidRPr="00007D97" w:rsidRDefault="00DB31D2" w:rsidP="00007D97">
      <w:pPr>
        <w:widowControl/>
        <w:numPr>
          <w:ilvl w:val="0"/>
          <w:numId w:val="3"/>
        </w:numPr>
        <w:adjustRightInd/>
        <w:spacing w:line="400" w:lineRule="atLeast"/>
        <w:textAlignment w:val="auto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进料检验中被判定批退</w:t>
      </w:r>
      <w:r w:rsidR="00A70271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</w:t>
      </w:r>
      <w:r w:rsidR="0015047B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；</w:t>
      </w:r>
    </w:p>
    <w:p w:rsidR="00DB31D2" w:rsidRPr="00007D97" w:rsidRDefault="00DB31D2" w:rsidP="00007D97">
      <w:pPr>
        <w:widowControl/>
        <w:numPr>
          <w:ilvl w:val="0"/>
          <w:numId w:val="3"/>
        </w:numPr>
        <w:adjustRightInd/>
        <w:spacing w:line="400" w:lineRule="atLeast"/>
        <w:textAlignment w:val="auto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有数量短少,混料,</w:t>
      </w:r>
      <w:r w:rsidR="006D1019" w:rsidRPr="00007D97">
        <w:rPr>
          <w:rFonts w:asciiTheme="majorEastAsia" w:eastAsiaTheme="majorEastAsia" w:hAnsiTheme="majorEastAsia" w:cs="Arial"/>
          <w:sz w:val="21"/>
          <w:szCs w:val="21"/>
        </w:rPr>
        <w:t>或</w:t>
      </w:r>
      <w:r w:rsidR="00F170E8" w:rsidRPr="00007D97">
        <w:rPr>
          <w:rFonts w:asciiTheme="majorEastAsia" w:eastAsiaTheme="majorEastAsia" w:hAnsiTheme="majorEastAsia" w:cs="Arial"/>
          <w:sz w:val="21"/>
          <w:szCs w:val="21"/>
        </w:rPr>
        <w:t>交货</w:t>
      </w:r>
      <w:r w:rsidR="006D1019" w:rsidRPr="00007D97">
        <w:rPr>
          <w:rFonts w:asciiTheme="majorEastAsia" w:eastAsiaTheme="majorEastAsia" w:hAnsiTheme="majorEastAsia" w:cs="Arial"/>
          <w:sz w:val="21"/>
          <w:szCs w:val="21"/>
        </w:rPr>
        <w:t>不合格品</w:t>
      </w:r>
      <w:r w:rsidR="002C4931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等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异常情形</w:t>
      </w:r>
      <w:r w:rsidR="003E1F4E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</w:t>
      </w:r>
      <w:r w:rsidR="0015047B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；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 xml:space="preserve"> </w:t>
      </w:r>
    </w:p>
    <w:p w:rsidR="00DB31D2" w:rsidRPr="00007D97" w:rsidRDefault="00DB31D2" w:rsidP="00007D97">
      <w:pPr>
        <w:widowControl/>
        <w:numPr>
          <w:ilvl w:val="0"/>
          <w:numId w:val="3"/>
        </w:numPr>
        <w:adjustRightInd/>
        <w:spacing w:line="400" w:lineRule="atLeast"/>
        <w:textAlignment w:val="auto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制程中</w:t>
      </w:r>
      <w:r w:rsidR="00742288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、售后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或客户端发现有重大质量隐患</w:t>
      </w:r>
      <w:r w:rsidR="003E1F4E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</w:t>
      </w:r>
      <w:r w:rsidR="0015047B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；</w:t>
      </w:r>
    </w:p>
    <w:p w:rsidR="00DB31D2" w:rsidRPr="00007D97" w:rsidRDefault="00DB31D2" w:rsidP="00007D97">
      <w:pPr>
        <w:widowControl/>
        <w:numPr>
          <w:ilvl w:val="0"/>
          <w:numId w:val="3"/>
        </w:numPr>
        <w:adjustRightInd/>
        <w:spacing w:line="400" w:lineRule="atLeast"/>
        <w:textAlignment w:val="auto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因来料质量不良造成甲方客户</w:t>
      </w:r>
      <w:r w:rsidR="00A84AA7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投诉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或退</w:t>
      </w:r>
      <w:r w:rsidR="001A458A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换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货</w:t>
      </w:r>
      <w:r w:rsidR="00A84AA7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或要求赔偿</w:t>
      </w:r>
      <w:r w:rsidR="003E1F4E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</w:t>
      </w:r>
      <w:r w:rsidR="0015047B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；</w:t>
      </w:r>
    </w:p>
    <w:p w:rsidR="00DB31D2" w:rsidRPr="00007D97" w:rsidRDefault="00DB31D2" w:rsidP="00007D97">
      <w:pPr>
        <w:widowControl/>
        <w:numPr>
          <w:ilvl w:val="0"/>
          <w:numId w:val="3"/>
        </w:numPr>
        <w:adjustRightInd/>
        <w:spacing w:line="400" w:lineRule="atLeast"/>
        <w:textAlignment w:val="auto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测试发现</w:t>
      </w:r>
      <w:r w:rsidR="00915AB4" w:rsidRPr="00007D97">
        <w:rPr>
          <w:rFonts w:asciiTheme="majorEastAsia" w:eastAsiaTheme="majorEastAsia" w:hAnsiTheme="majorEastAsia" w:cs="Arial" w:hint="eastAsia"/>
          <w:sz w:val="21"/>
          <w:szCs w:val="21"/>
        </w:rPr>
        <w:t>环境管理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有害物质超标</w:t>
      </w:r>
      <w:r w:rsidR="003E1F4E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</w:t>
      </w:r>
      <w:r w:rsidR="0015047B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；</w:t>
      </w:r>
    </w:p>
    <w:p w:rsidR="00DB31D2" w:rsidRPr="00007D97" w:rsidRDefault="00C7644B" w:rsidP="00007D97">
      <w:pPr>
        <w:widowControl/>
        <w:numPr>
          <w:ilvl w:val="0"/>
          <w:numId w:val="3"/>
        </w:numPr>
        <w:adjustRightInd/>
        <w:spacing w:line="400" w:lineRule="atLeast"/>
        <w:textAlignment w:val="auto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其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它</w:t>
      </w:r>
      <w:r w:rsidR="00DB31D2" w:rsidRPr="00007D97">
        <w:rPr>
          <w:rFonts w:asciiTheme="majorEastAsia" w:eastAsiaTheme="majorEastAsia" w:hAnsiTheme="majorEastAsia" w:cs="Arial"/>
          <w:sz w:val="21"/>
          <w:szCs w:val="21"/>
        </w:rPr>
        <w:t>因乙方提供物料导致的质量异常</w:t>
      </w:r>
      <w:r w:rsidR="003E1F4E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</w:t>
      </w:r>
      <w:r w:rsidR="0015047B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。</w:t>
      </w:r>
    </w:p>
    <w:p w:rsidR="00DB31D2" w:rsidRPr="00007D97" w:rsidRDefault="00DB31D2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  <w:lang w:eastAsia="zh-CN"/>
        </w:rPr>
      </w:pP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5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.</w:t>
      </w: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2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因</w:t>
      </w:r>
      <w:r w:rsidR="00A70271" w:rsidRPr="00007D97">
        <w:rPr>
          <w:rFonts w:asciiTheme="majorEastAsia" w:eastAsiaTheme="majorEastAsia" w:hAnsiTheme="majorEastAsia" w:cs="Arial"/>
          <w:sz w:val="21"/>
          <w:szCs w:val="21"/>
        </w:rPr>
        <w:t>乙方</w:t>
      </w:r>
      <w:r w:rsidR="00A70271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产品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质量异常造成甲方</w:t>
      </w:r>
      <w:r w:rsidR="00742288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成本</w:t>
      </w:r>
      <w:r w:rsidR="00A70271"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增加</w:t>
      </w:r>
      <w:r w:rsidR="00742288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、发货延迟、客户投诉</w:t>
      </w: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或其他损失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时,甲方</w:t>
      </w:r>
      <w:r w:rsidR="00742288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可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依实际产生费用</w:t>
      </w:r>
      <w:r w:rsidR="00A70271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或损失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向乙方</w:t>
      </w:r>
      <w:r w:rsidR="00742288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索赔</w:t>
      </w:r>
      <w:r w:rsidR="000917C5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。</w:t>
      </w:r>
      <w:r w:rsidR="00A70271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因</w:t>
      </w:r>
      <w:r w:rsidR="000917C5" w:rsidRPr="00007D97">
        <w:rPr>
          <w:rFonts w:asciiTheme="majorEastAsia" w:eastAsiaTheme="majorEastAsia" w:hAnsiTheme="majorEastAsia" w:cs="Arial" w:hint="eastAsia"/>
          <w:sz w:val="21"/>
          <w:szCs w:val="21"/>
        </w:rPr>
        <w:t>返修、返检</w:t>
      </w:r>
      <w:r w:rsidR="008808F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等</w:t>
      </w:r>
      <w:r w:rsidR="00A70271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造成甲方</w:t>
      </w:r>
      <w:r w:rsidR="008808F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人力成本</w:t>
      </w:r>
      <w:r w:rsidR="00A70271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增加</w:t>
      </w:r>
      <w:r w:rsidR="008808F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</w:t>
      </w:r>
      <w:r w:rsidR="000917C5" w:rsidRPr="00007D97">
        <w:rPr>
          <w:rFonts w:asciiTheme="majorEastAsia" w:eastAsiaTheme="majorEastAsia" w:hAnsiTheme="majorEastAsia" w:cs="Arial" w:hint="eastAsia"/>
          <w:sz w:val="21"/>
          <w:szCs w:val="21"/>
        </w:rPr>
        <w:t>，</w:t>
      </w:r>
      <w:r w:rsidR="00A70271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乙方按照</w:t>
      </w:r>
      <w:r w:rsidR="000917C5" w:rsidRPr="00007D97">
        <w:rPr>
          <w:rFonts w:asciiTheme="majorEastAsia" w:eastAsiaTheme="majorEastAsia" w:hAnsiTheme="majorEastAsia" w:cs="Arial" w:hint="eastAsia"/>
          <w:sz w:val="21"/>
          <w:szCs w:val="21"/>
        </w:rPr>
        <w:t>150元/小时</w:t>
      </w:r>
      <w:r w:rsidR="00A70271" w:rsidRPr="00007D97">
        <w:rPr>
          <w:rFonts w:asciiTheme="majorEastAsia" w:eastAsiaTheme="majorEastAsia" w:hAnsiTheme="majorEastAsia" w:cs="Arial" w:hint="eastAsia"/>
          <w:sz w:val="21"/>
          <w:szCs w:val="21"/>
        </w:rPr>
        <w:t>人工费</w:t>
      </w:r>
      <w:r w:rsidR="00D46667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的标准</w:t>
      </w:r>
      <w:r w:rsidR="008808F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向</w:t>
      </w:r>
      <w:r w:rsidR="00A70271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甲</w:t>
      </w:r>
      <w:r w:rsidR="008808F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方赔</w:t>
      </w:r>
      <w:r w:rsidR="00A70271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偿</w:t>
      </w:r>
      <w:r w:rsidR="008808F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。</w:t>
      </w:r>
    </w:p>
    <w:p w:rsidR="004B64C9" w:rsidRPr="00007D97" w:rsidRDefault="004B64C9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  <w:lang w:eastAsia="zh-CN"/>
        </w:rPr>
      </w:pP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5.3</w:t>
      </w:r>
      <w:r w:rsidR="00203C44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如</w:t>
      </w:r>
      <w:r w:rsidR="0080716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乙方提供的产品质量或服务等不合格</w:t>
      </w:r>
      <w:r w:rsidR="00203C44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</w:t>
      </w:r>
      <w:r w:rsidR="00742288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，</w:t>
      </w:r>
      <w:r w:rsidR="0080716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乙方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应在</w:t>
      </w:r>
      <w:r w:rsidR="00742288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1个工作日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内给出初步处理方案，3个工作日内</w:t>
      </w:r>
      <w:r w:rsidR="0080716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整改完成并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反馈</w:t>
      </w:r>
      <w:r w:rsidR="00C66CDC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整改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报告。</w:t>
      </w:r>
    </w:p>
    <w:p w:rsidR="00742288" w:rsidRPr="00007D97" w:rsidRDefault="00742288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  <w:lang w:eastAsia="zh-CN"/>
        </w:rPr>
      </w:pP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5.4</w:t>
      </w:r>
      <w:r w:rsidR="0079200C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如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乙方</w:t>
      </w:r>
      <w:r w:rsidR="0080716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提供的产品出现①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一个月内</w:t>
      </w:r>
      <w:r w:rsidR="0080716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发生</w:t>
      </w:r>
      <w:r w:rsidR="00D40169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多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次</w:t>
      </w:r>
      <w:r w:rsidR="00D40169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同类</w:t>
      </w:r>
      <w:r w:rsidR="00ED2C5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质量问题</w:t>
      </w:r>
      <w:r w:rsidR="0080716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；②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重大</w:t>
      </w:r>
      <w:r w:rsidR="00ED2C5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质量问题</w:t>
      </w:r>
      <w:r w:rsidR="0080716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；③</w:t>
      </w:r>
      <w:r w:rsidR="00ED2C5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质量问题</w:t>
      </w:r>
      <w:r w:rsidR="0080716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处理不</w:t>
      </w:r>
      <w:r w:rsidR="00ED2C5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及时</w:t>
      </w:r>
      <w:r w:rsidR="0080716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或无法</w:t>
      </w:r>
      <w:r w:rsidR="00ED2C5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有效改善</w:t>
      </w:r>
      <w:r w:rsidR="00E83CFE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，甲方有权</w:t>
      </w:r>
      <w:r w:rsidR="0080716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要求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乙方</w:t>
      </w:r>
      <w:r w:rsidR="0080716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停止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供货</w:t>
      </w:r>
      <w:r w:rsidR="00ED2C5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，</w:t>
      </w:r>
      <w:r w:rsidR="0073270D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同时</w:t>
      </w:r>
      <w:r w:rsidR="00F12D67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根</w:t>
      </w:r>
      <w:r w:rsidR="00ED2C5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据实际</w:t>
      </w:r>
      <w:r w:rsidR="0080716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损失情况</w:t>
      </w:r>
      <w:r w:rsidR="00D40169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，</w:t>
      </w:r>
      <w:r w:rsidR="0080716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要求乙方</w:t>
      </w:r>
      <w:r w:rsidR="00D26C27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承担</w:t>
      </w:r>
      <w:r w:rsidR="00A17E00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人民币</w:t>
      </w:r>
      <w:r w:rsidR="00D40169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5000</w:t>
      </w:r>
      <w:r w:rsidR="0080716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元</w:t>
      </w:r>
      <w:r w:rsidR="00D40169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-300000元</w:t>
      </w:r>
      <w:r w:rsidR="0080716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</w:t>
      </w:r>
      <w:r w:rsidR="00D40169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违约金</w:t>
      </w:r>
      <w:r w:rsidR="0080716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，并优先在应付账款</w:t>
      </w:r>
      <w:r w:rsidR="0004766B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中</w:t>
      </w:r>
      <w:r w:rsidR="0080716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予以扣除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。</w:t>
      </w:r>
    </w:p>
    <w:p w:rsidR="00DB31D2" w:rsidRPr="00007D97" w:rsidRDefault="00DB31D2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  <w:lang w:eastAsia="zh-CN"/>
        </w:rPr>
      </w:pPr>
      <w:r w:rsidRPr="00007D97">
        <w:rPr>
          <w:rFonts w:asciiTheme="majorEastAsia" w:eastAsiaTheme="majorEastAsia" w:hAnsiTheme="majorEastAsia" w:cs="Arial"/>
          <w:b/>
          <w:sz w:val="21"/>
          <w:szCs w:val="21"/>
        </w:rPr>
        <w:t>6.乙方质量绩效考核</w:t>
      </w:r>
    </w:p>
    <w:p w:rsidR="00DB31D2" w:rsidRPr="00007D97" w:rsidRDefault="00DB31D2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  <w:lang w:eastAsia="zh-CN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甲方将</w:t>
      </w:r>
      <w:r w:rsidR="009A121E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产品</w:t>
      </w:r>
      <w:r w:rsidR="003C5F7B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</w:t>
      </w:r>
      <w:r w:rsidR="002E4684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不良信息、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质量绩效</w:t>
      </w:r>
      <w:r w:rsidR="002E4684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评价等</w:t>
      </w:r>
      <w:r w:rsidR="003C5F7B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向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乙方</w:t>
      </w:r>
      <w:r w:rsidR="003C5F7B" w:rsidRPr="00007D97">
        <w:rPr>
          <w:rFonts w:asciiTheme="majorEastAsia" w:eastAsiaTheme="majorEastAsia" w:hAnsiTheme="majorEastAsia" w:cs="Arial"/>
          <w:sz w:val="21"/>
          <w:szCs w:val="21"/>
        </w:rPr>
        <w:t>通告</w:t>
      </w:r>
      <w:r w:rsidR="002E4684"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，</w:t>
      </w:r>
      <w:r w:rsidR="003C5F7B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乙方</w:t>
      </w:r>
      <w:r w:rsidR="00BE4F8C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需进行</w:t>
      </w:r>
      <w:r w:rsidR="002E4684"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改善</w:t>
      </w:r>
      <w:r w:rsidR="002E4684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。</w:t>
      </w:r>
    </w:p>
    <w:p w:rsidR="00DB31D2" w:rsidRPr="00007D97" w:rsidRDefault="00DB31D2" w:rsidP="00007D97">
      <w:pPr>
        <w:spacing w:line="400" w:lineRule="atLeast"/>
        <w:rPr>
          <w:rFonts w:asciiTheme="majorEastAsia" w:eastAsiaTheme="majorEastAsia" w:hAnsiTheme="majorEastAsia" w:cs="Arial"/>
          <w:b/>
          <w:sz w:val="21"/>
          <w:szCs w:val="21"/>
          <w:lang w:eastAsia="zh-CN"/>
        </w:rPr>
      </w:pPr>
      <w:r w:rsidRPr="00007D97">
        <w:rPr>
          <w:rFonts w:asciiTheme="majorEastAsia" w:eastAsiaTheme="majorEastAsia" w:hAnsiTheme="majorEastAsia" w:cs="Arial"/>
          <w:b/>
          <w:sz w:val="21"/>
          <w:szCs w:val="21"/>
        </w:rPr>
        <w:t>7.义务告知</w:t>
      </w:r>
    </w:p>
    <w:p w:rsidR="00DB31D2" w:rsidRPr="00007D97" w:rsidRDefault="00DB31D2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  <w:lang w:eastAsia="zh-CN"/>
        </w:rPr>
      </w:pP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7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.1乙方有下列重大</w:t>
      </w:r>
      <w:r w:rsidR="007C3B9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变更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时,应在实施前以书面</w:t>
      </w:r>
      <w:r w:rsidR="00594BD3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形式向甲方提交申请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,</w:t>
      </w:r>
      <w:r w:rsidR="002E5F78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并明确在库数量和处置方案。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甲方</w:t>
      </w:r>
      <w:r w:rsidR="007C3B9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从</w:t>
      </w:r>
      <w:r w:rsidR="00594BD3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技术和质量</w:t>
      </w:r>
      <w:r w:rsidR="007C3B9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角度</w:t>
      </w:r>
      <w:r w:rsidR="00594BD3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对其可行性进行</w:t>
      </w:r>
      <w:r w:rsidR="007D5C6E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考量</w:t>
      </w:r>
      <w:r w:rsidR="00594BD3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，如可行，乙方</w:t>
      </w:r>
      <w:r w:rsidR="007C3B9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须</w:t>
      </w:r>
      <w:r w:rsidR="00594BD3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提供</w:t>
      </w:r>
      <w:r w:rsidR="002F574C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样品承认</w:t>
      </w:r>
      <w:r w:rsidR="00594BD3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。</w:t>
      </w:r>
      <w:r w:rsidR="007C3B9F" w:rsidRPr="00007D97">
        <w:rPr>
          <w:rFonts w:asciiTheme="majorEastAsia" w:eastAsiaTheme="majorEastAsia" w:hAnsiTheme="majorEastAsia" w:cs="Arial"/>
          <w:sz w:val="21"/>
          <w:szCs w:val="21"/>
        </w:rPr>
        <w:t>若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乙方违反告知义务</w:t>
      </w:r>
      <w:r w:rsidR="007C3B9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, 甲方有权向乙方索</w:t>
      </w: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赔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一切损失</w:t>
      </w:r>
      <w:r w:rsidR="006D23D4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。</w:t>
      </w:r>
    </w:p>
    <w:p w:rsidR="00DB31D2" w:rsidRPr="00007D97" w:rsidRDefault="00345DE9" w:rsidP="00007D97">
      <w:pPr>
        <w:widowControl/>
        <w:numPr>
          <w:ilvl w:val="0"/>
          <w:numId w:val="4"/>
        </w:numPr>
        <w:adjustRightInd/>
        <w:spacing w:line="400" w:lineRule="atLeast"/>
        <w:textAlignment w:val="auto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lastRenderedPageBreak/>
        <w:t>采用</w:t>
      </w:r>
      <w:r w:rsidR="00DB31D2" w:rsidRPr="00007D97">
        <w:rPr>
          <w:rFonts w:asciiTheme="majorEastAsia" w:eastAsiaTheme="majorEastAsia" w:hAnsiTheme="majorEastAsia" w:cs="Arial"/>
          <w:sz w:val="21"/>
          <w:szCs w:val="21"/>
        </w:rPr>
        <w:t>新零件</w:t>
      </w:r>
      <w:r w:rsidR="007C3B9F" w:rsidRPr="00007D97">
        <w:rPr>
          <w:rFonts w:asciiTheme="majorEastAsia" w:eastAsiaTheme="majorEastAsia" w:hAnsiTheme="majorEastAsia" w:cs="Arial"/>
          <w:sz w:val="21"/>
          <w:szCs w:val="21"/>
        </w:rPr>
        <w:t>；</w:t>
      </w:r>
    </w:p>
    <w:p w:rsidR="00DB31D2" w:rsidRPr="00007D97" w:rsidRDefault="002F574C" w:rsidP="00007D97">
      <w:pPr>
        <w:widowControl/>
        <w:numPr>
          <w:ilvl w:val="0"/>
          <w:numId w:val="4"/>
        </w:numPr>
        <w:adjustRightInd/>
        <w:spacing w:line="400" w:lineRule="atLeast"/>
        <w:textAlignment w:val="auto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设计变更</w:t>
      </w:r>
      <w:r w:rsidR="007C3B9F" w:rsidRPr="00007D97">
        <w:rPr>
          <w:rFonts w:asciiTheme="majorEastAsia" w:eastAsiaTheme="majorEastAsia" w:hAnsiTheme="majorEastAsia" w:cs="Arial"/>
          <w:sz w:val="21"/>
          <w:szCs w:val="21"/>
        </w:rPr>
        <w:t>；</w:t>
      </w:r>
      <w:r w:rsidR="00DB31D2" w:rsidRPr="00007D97">
        <w:rPr>
          <w:rFonts w:asciiTheme="majorEastAsia" w:eastAsiaTheme="majorEastAsia" w:hAnsiTheme="majorEastAsia" w:cs="Arial"/>
          <w:sz w:val="21"/>
          <w:szCs w:val="21"/>
        </w:rPr>
        <w:t xml:space="preserve"> </w:t>
      </w:r>
    </w:p>
    <w:p w:rsidR="00DB31D2" w:rsidRPr="00007D97" w:rsidRDefault="00DB31D2" w:rsidP="00007D97">
      <w:pPr>
        <w:widowControl/>
        <w:numPr>
          <w:ilvl w:val="0"/>
          <w:numId w:val="4"/>
        </w:numPr>
        <w:adjustRightInd/>
        <w:spacing w:line="400" w:lineRule="atLeast"/>
        <w:textAlignment w:val="auto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采用新模具或修改模具</w:t>
      </w:r>
      <w:r w:rsidR="007C3B9F" w:rsidRPr="00007D97">
        <w:rPr>
          <w:rFonts w:asciiTheme="majorEastAsia" w:eastAsiaTheme="majorEastAsia" w:hAnsiTheme="majorEastAsia" w:cs="Arial"/>
          <w:sz w:val="21"/>
          <w:szCs w:val="21"/>
        </w:rPr>
        <w:t>；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 xml:space="preserve"> </w:t>
      </w:r>
    </w:p>
    <w:p w:rsidR="00DB31D2" w:rsidRPr="00007D97" w:rsidRDefault="00DB31D2" w:rsidP="00007D97">
      <w:pPr>
        <w:widowControl/>
        <w:numPr>
          <w:ilvl w:val="0"/>
          <w:numId w:val="4"/>
        </w:numPr>
        <w:adjustRightInd/>
        <w:spacing w:line="400" w:lineRule="atLeast"/>
        <w:textAlignment w:val="auto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更改</w:t>
      </w:r>
      <w:r w:rsidR="002F574C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工艺流程</w:t>
      </w:r>
      <w:r w:rsidR="007C3B9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；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 xml:space="preserve"> </w:t>
      </w:r>
    </w:p>
    <w:p w:rsidR="00DB31D2" w:rsidRPr="00007D97" w:rsidRDefault="00DB31D2" w:rsidP="00007D97">
      <w:pPr>
        <w:widowControl/>
        <w:numPr>
          <w:ilvl w:val="0"/>
          <w:numId w:val="4"/>
        </w:numPr>
        <w:adjustRightInd/>
        <w:spacing w:line="400" w:lineRule="atLeast"/>
        <w:textAlignment w:val="auto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/>
          <w:sz w:val="21"/>
          <w:szCs w:val="21"/>
        </w:rPr>
        <w:t>变更制造地点</w:t>
      </w:r>
      <w:r w:rsidR="007C3B9F" w:rsidRPr="00007D97">
        <w:rPr>
          <w:rFonts w:asciiTheme="majorEastAsia" w:eastAsiaTheme="majorEastAsia" w:hAnsiTheme="majorEastAsia" w:cs="Arial"/>
          <w:sz w:val="21"/>
          <w:szCs w:val="21"/>
        </w:rPr>
        <w:t>；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 xml:space="preserve">  </w:t>
      </w:r>
    </w:p>
    <w:p w:rsidR="0052797C" w:rsidRPr="00007D97" w:rsidRDefault="00C7644B" w:rsidP="00007D97">
      <w:pPr>
        <w:widowControl/>
        <w:numPr>
          <w:ilvl w:val="0"/>
          <w:numId w:val="4"/>
        </w:numPr>
        <w:adjustRightInd/>
        <w:spacing w:line="400" w:lineRule="atLeast"/>
        <w:textAlignment w:val="auto"/>
        <w:rPr>
          <w:rFonts w:asciiTheme="majorEastAsia" w:eastAsiaTheme="majorEastAsia" w:hAnsiTheme="majorEastAsia" w:cs="Arial"/>
          <w:sz w:val="21"/>
          <w:szCs w:val="21"/>
        </w:rPr>
      </w:pPr>
      <w:r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其它</w:t>
      </w:r>
      <w:r w:rsidR="002F574C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与产品质量相关的重大变更</w:t>
      </w:r>
      <w:r w:rsidR="007C3B9F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；</w:t>
      </w:r>
      <w:r w:rsidR="00C835CA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 xml:space="preserve"> </w:t>
      </w:r>
    </w:p>
    <w:p w:rsidR="00DB31D2" w:rsidRPr="00007D97" w:rsidRDefault="00DB31D2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  <w:lang w:eastAsia="zh-CN"/>
        </w:rPr>
      </w:pPr>
      <w:r w:rsidRPr="00007D97">
        <w:rPr>
          <w:rFonts w:asciiTheme="majorEastAsia" w:eastAsiaTheme="majorEastAsia" w:hAnsiTheme="majorEastAsia" w:cs="Arial"/>
          <w:sz w:val="21"/>
          <w:szCs w:val="21"/>
          <w:lang w:eastAsia="zh-CN"/>
        </w:rPr>
        <w:t>7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 xml:space="preserve">.2 </w:t>
      </w:r>
      <w:r w:rsidR="00281C45" w:rsidRPr="00007D97">
        <w:rPr>
          <w:rFonts w:asciiTheme="majorEastAsia" w:eastAsiaTheme="majorEastAsia" w:hAnsiTheme="majorEastAsia" w:cs="Arial"/>
          <w:sz w:val="21"/>
          <w:szCs w:val="21"/>
        </w:rPr>
        <w:t>乙方发现</w:t>
      </w:r>
      <w:r w:rsidR="00281C45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提供的产品</w:t>
      </w:r>
      <w:r w:rsidR="0036297D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出现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质量异常</w:t>
      </w:r>
      <w:r w:rsidR="00281C45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，且可能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对已交货产品产生不良影响时,应</w:t>
      </w:r>
      <w:r w:rsidR="0036297D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立即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主动通知甲方</w:t>
      </w:r>
      <w:r w:rsidR="0036297D" w:rsidRPr="00007D97">
        <w:rPr>
          <w:rFonts w:asciiTheme="majorEastAsia" w:eastAsiaTheme="majorEastAsia" w:hAnsiTheme="majorEastAsia" w:cs="Arial"/>
          <w:sz w:val="21"/>
          <w:szCs w:val="21"/>
        </w:rPr>
        <w:t>。</w:t>
      </w:r>
      <w:r w:rsidR="001218BE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否则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,</w:t>
      </w:r>
      <w:r w:rsidR="00281C45" w:rsidRPr="00007D97">
        <w:rPr>
          <w:rFonts w:asciiTheme="majorEastAsia" w:eastAsiaTheme="majorEastAsia" w:hAnsiTheme="majorEastAsia" w:cs="Arial"/>
          <w:sz w:val="21"/>
          <w:szCs w:val="21"/>
        </w:rPr>
        <w:t>乙方应</w:t>
      </w:r>
      <w:r w:rsidR="0036297D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承担全部</w:t>
      </w:r>
      <w:r w:rsidRPr="00007D97">
        <w:rPr>
          <w:rFonts w:asciiTheme="majorEastAsia" w:eastAsiaTheme="majorEastAsia" w:hAnsiTheme="majorEastAsia" w:cs="Arial"/>
          <w:sz w:val="21"/>
          <w:szCs w:val="21"/>
        </w:rPr>
        <w:t>责任</w:t>
      </w:r>
      <w:r w:rsidR="0036297D" w:rsidRPr="00007D97">
        <w:rPr>
          <w:rFonts w:asciiTheme="majorEastAsia" w:eastAsiaTheme="majorEastAsia" w:hAnsiTheme="majorEastAsia" w:cs="Arial"/>
          <w:sz w:val="21"/>
          <w:szCs w:val="21"/>
        </w:rPr>
        <w:t>，</w:t>
      </w:r>
      <w:r w:rsidR="0036297D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包括但不限于赔偿责任，</w:t>
      </w:r>
      <w:r w:rsidR="00183EA9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同时</w:t>
      </w:r>
      <w:r w:rsidR="0036297D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甲方</w:t>
      </w:r>
      <w:r w:rsidR="00183EA9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可</w:t>
      </w:r>
      <w:r w:rsidR="002E4684" w:rsidRPr="00007D97">
        <w:rPr>
          <w:rFonts w:asciiTheme="majorEastAsia" w:eastAsiaTheme="majorEastAsia" w:hAnsiTheme="majorEastAsia" w:cs="Arial"/>
          <w:sz w:val="21"/>
          <w:szCs w:val="21"/>
        </w:rPr>
        <w:t>取消乙方供货商资格</w:t>
      </w:r>
      <w:r w:rsidR="002E4684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。</w:t>
      </w:r>
    </w:p>
    <w:p w:rsidR="000034F0" w:rsidRPr="00007D97" w:rsidRDefault="00281C45" w:rsidP="00007D97">
      <w:pPr>
        <w:spacing w:line="400" w:lineRule="atLeast"/>
        <w:rPr>
          <w:rFonts w:asciiTheme="majorEastAsia" w:eastAsiaTheme="majorEastAsia" w:hAnsiTheme="majorEastAsia" w:cs="Arial"/>
          <w:b/>
          <w:sz w:val="21"/>
          <w:szCs w:val="21"/>
          <w:lang w:eastAsia="zh-CN"/>
        </w:rPr>
      </w:pPr>
      <w:r w:rsidRPr="00007D97">
        <w:rPr>
          <w:rFonts w:asciiTheme="majorEastAsia" w:eastAsiaTheme="majorEastAsia" w:hAnsiTheme="majorEastAsia" w:cs="Arial" w:hint="eastAsia"/>
          <w:b/>
          <w:sz w:val="21"/>
          <w:szCs w:val="21"/>
        </w:rPr>
        <w:t>8.</w:t>
      </w:r>
      <w:r w:rsidR="00C7644B" w:rsidRPr="00007D97">
        <w:rPr>
          <w:rFonts w:asciiTheme="majorEastAsia" w:eastAsiaTheme="majorEastAsia" w:hAnsiTheme="majorEastAsia" w:cs="Arial" w:hint="eastAsia"/>
          <w:b/>
          <w:sz w:val="21"/>
          <w:szCs w:val="21"/>
        </w:rPr>
        <w:t>其</w:t>
      </w:r>
      <w:r w:rsidR="00C7644B" w:rsidRPr="00007D97">
        <w:rPr>
          <w:rFonts w:asciiTheme="majorEastAsia" w:eastAsiaTheme="majorEastAsia" w:hAnsiTheme="majorEastAsia" w:cs="Arial" w:hint="eastAsia"/>
          <w:b/>
          <w:sz w:val="21"/>
          <w:szCs w:val="21"/>
          <w:lang w:eastAsia="zh-CN"/>
        </w:rPr>
        <w:t>它</w:t>
      </w:r>
    </w:p>
    <w:p w:rsidR="000034F0" w:rsidRDefault="000034F0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  <w:lang w:eastAsia="zh-CN"/>
        </w:rPr>
      </w:pPr>
      <w:r w:rsidRPr="00007D97">
        <w:rPr>
          <w:rFonts w:asciiTheme="majorEastAsia" w:eastAsiaTheme="majorEastAsia" w:hAnsiTheme="majorEastAsia" w:cs="Arial" w:hint="eastAsia"/>
          <w:sz w:val="21"/>
          <w:szCs w:val="21"/>
        </w:rPr>
        <w:t>本协议自甲乙双方法定代表人或授权代表人签字并加盖</w:t>
      </w:r>
      <w:r w:rsidR="00C835CA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印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</w:rPr>
        <w:t>章后生效</w:t>
      </w:r>
      <w:r w:rsidR="00C835CA" w:rsidRPr="00007D97">
        <w:rPr>
          <w:rFonts w:asciiTheme="majorEastAsia" w:eastAsiaTheme="majorEastAsia" w:hAnsiTheme="majorEastAsia" w:cs="Arial" w:hint="eastAsia"/>
          <w:sz w:val="21"/>
          <w:szCs w:val="21"/>
        </w:rPr>
        <w:t>；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</w:rPr>
        <w:t>本协议一式</w:t>
      </w:r>
      <w:r w:rsidR="00C835CA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三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</w:rPr>
        <w:t>份，</w:t>
      </w:r>
      <w:r w:rsidR="00C835CA" w:rsidRPr="00007D9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甲方持两份，乙方持一份，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</w:rPr>
        <w:t>具有同等法</w:t>
      </w:r>
      <w:r w:rsidR="00281C45" w:rsidRPr="00007D97">
        <w:rPr>
          <w:rFonts w:asciiTheme="majorEastAsia" w:eastAsiaTheme="majorEastAsia" w:hAnsiTheme="majorEastAsia" w:cs="Arial" w:hint="eastAsia"/>
          <w:sz w:val="21"/>
          <w:szCs w:val="21"/>
        </w:rPr>
        <w:t>律效力</w:t>
      </w:r>
      <w:r w:rsidRPr="00007D97">
        <w:rPr>
          <w:rFonts w:asciiTheme="majorEastAsia" w:eastAsiaTheme="majorEastAsia" w:hAnsiTheme="majorEastAsia" w:cs="Arial" w:hint="eastAsia"/>
          <w:sz w:val="21"/>
          <w:szCs w:val="21"/>
        </w:rPr>
        <w:t>。</w:t>
      </w:r>
    </w:p>
    <w:p w:rsidR="00007D97" w:rsidRDefault="00007D97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  <w:lang w:eastAsia="zh-CN"/>
        </w:rPr>
      </w:pPr>
    </w:p>
    <w:p w:rsidR="00007D97" w:rsidRDefault="00007D97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  <w:lang w:eastAsia="zh-CN"/>
        </w:rPr>
      </w:pPr>
    </w:p>
    <w:p w:rsidR="00007D97" w:rsidRPr="00007D97" w:rsidRDefault="00007D97" w:rsidP="00007D97">
      <w:pPr>
        <w:spacing w:line="400" w:lineRule="atLeast"/>
        <w:rPr>
          <w:rFonts w:asciiTheme="majorEastAsia" w:eastAsiaTheme="majorEastAsia" w:hAnsiTheme="majorEastAsia" w:cs="Arial"/>
          <w:sz w:val="21"/>
          <w:szCs w:val="21"/>
          <w:lang w:eastAsia="zh-CN"/>
        </w:rPr>
      </w:pPr>
    </w:p>
    <w:p w:rsidR="000034F0" w:rsidRPr="009037EF" w:rsidRDefault="000034F0" w:rsidP="006768A4">
      <w:pPr>
        <w:spacing w:line="360" w:lineRule="auto"/>
        <w:rPr>
          <w:rFonts w:asciiTheme="majorEastAsia" w:eastAsiaTheme="majorEastAsia" w:hAnsiTheme="majorEastAsia" w:cs="Arial"/>
          <w:lang w:eastAsia="zh-CN"/>
        </w:rPr>
      </w:pPr>
    </w:p>
    <w:p w:rsidR="009037EF" w:rsidRDefault="009037EF" w:rsidP="009037EF">
      <w:pPr>
        <w:spacing w:line="360" w:lineRule="auto"/>
        <w:jc w:val="center"/>
        <w:rPr>
          <w:rFonts w:ascii="宋体" w:eastAsiaTheme="minorEastAsia" w:hAnsi="宋体"/>
          <w:b/>
          <w:bCs/>
          <w:sz w:val="28"/>
          <w:szCs w:val="28"/>
          <w:lang w:eastAsia="zh-CN"/>
        </w:rPr>
      </w:pPr>
      <w:r>
        <w:rPr>
          <w:rFonts w:ascii="宋体" w:hAnsi="宋体" w:hint="eastAsia"/>
          <w:b/>
          <w:bCs/>
          <w:sz w:val="28"/>
          <w:szCs w:val="28"/>
        </w:rPr>
        <w:t>签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署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4954"/>
      </w:tblGrid>
      <w:tr w:rsidR="009037EF" w:rsidRPr="00342F97" w:rsidTr="0071326C">
        <w:trPr>
          <w:trHeight w:val="567"/>
        </w:trPr>
        <w:tc>
          <w:tcPr>
            <w:tcW w:w="2501" w:type="pct"/>
            <w:vAlign w:val="center"/>
          </w:tcPr>
          <w:p w:rsidR="009037EF" w:rsidRPr="00342F97" w:rsidRDefault="009037EF" w:rsidP="0071326C">
            <w:pPr>
              <w:widowControl/>
              <w:spacing w:line="360" w:lineRule="auto"/>
              <w:rPr>
                <w:rFonts w:ascii="宋体" w:hAnsi="宋体" w:cs="宋体"/>
              </w:rPr>
            </w:pPr>
            <w:r w:rsidRPr="009037EF">
              <w:rPr>
                <w:rFonts w:asciiTheme="majorEastAsia" w:eastAsiaTheme="majorEastAsia" w:hAnsiTheme="majorEastAsia" w:cs="Arial"/>
                <w:b/>
                <w:lang w:eastAsia="zh-CN"/>
              </w:rPr>
              <w:t>甲  方（</w:t>
            </w:r>
            <w:r w:rsidR="008B24E4">
              <w:rPr>
                <w:rFonts w:asciiTheme="majorEastAsia" w:eastAsiaTheme="majorEastAsia" w:hAnsiTheme="majorEastAsia" w:cs="Arial" w:hint="eastAsia"/>
                <w:b/>
                <w:lang w:eastAsia="zh-CN"/>
              </w:rPr>
              <w:t>公</w:t>
            </w:r>
            <w:r w:rsidRPr="009037EF">
              <w:rPr>
                <w:rFonts w:asciiTheme="majorEastAsia" w:eastAsiaTheme="majorEastAsia" w:hAnsiTheme="majorEastAsia" w:cs="Arial" w:hint="eastAsia"/>
                <w:b/>
                <w:lang w:eastAsia="zh-CN"/>
              </w:rPr>
              <w:t>章</w:t>
            </w:r>
            <w:r w:rsidRPr="009037EF">
              <w:rPr>
                <w:rFonts w:asciiTheme="majorEastAsia" w:eastAsiaTheme="majorEastAsia" w:hAnsiTheme="majorEastAsia" w:cs="Arial"/>
                <w:b/>
                <w:lang w:eastAsia="zh-CN"/>
              </w:rPr>
              <w:t>）：</w:t>
            </w:r>
          </w:p>
        </w:tc>
        <w:tc>
          <w:tcPr>
            <w:tcW w:w="2499" w:type="pct"/>
            <w:vAlign w:val="center"/>
          </w:tcPr>
          <w:p w:rsidR="009037EF" w:rsidRPr="00342F97" w:rsidRDefault="009037EF" w:rsidP="0071326C">
            <w:pPr>
              <w:widowControl/>
              <w:spacing w:line="360" w:lineRule="auto"/>
              <w:rPr>
                <w:rFonts w:ascii="宋体" w:hAnsi="宋体" w:cs="宋体"/>
              </w:rPr>
            </w:pPr>
            <w:r w:rsidRPr="009037EF">
              <w:rPr>
                <w:rFonts w:asciiTheme="majorEastAsia" w:eastAsiaTheme="majorEastAsia" w:hAnsiTheme="majorEastAsia" w:cs="Arial" w:hint="eastAsia"/>
                <w:b/>
                <w:lang w:eastAsia="zh-CN"/>
              </w:rPr>
              <w:t xml:space="preserve">  </w:t>
            </w:r>
            <w:r w:rsidRPr="009037EF">
              <w:rPr>
                <w:rFonts w:asciiTheme="majorEastAsia" w:eastAsiaTheme="majorEastAsia" w:hAnsiTheme="majorEastAsia" w:cs="Arial"/>
                <w:b/>
                <w:bCs/>
              </w:rPr>
              <w:t>乙</w:t>
            </w:r>
            <w:r w:rsidRPr="009037EF">
              <w:rPr>
                <w:rFonts w:asciiTheme="majorEastAsia" w:eastAsiaTheme="majorEastAsia" w:hAnsiTheme="majorEastAsia" w:cs="Arial"/>
                <w:b/>
                <w:bCs/>
                <w:lang w:eastAsia="zh-CN"/>
              </w:rPr>
              <w:t xml:space="preserve">  </w:t>
            </w:r>
            <w:r w:rsidRPr="009037EF">
              <w:rPr>
                <w:rFonts w:asciiTheme="majorEastAsia" w:eastAsiaTheme="majorEastAsia" w:hAnsiTheme="majorEastAsia" w:cs="Arial"/>
                <w:b/>
                <w:bCs/>
              </w:rPr>
              <w:t>方（</w:t>
            </w:r>
            <w:r w:rsidRPr="009037EF">
              <w:rPr>
                <w:rFonts w:asciiTheme="majorEastAsia" w:eastAsiaTheme="majorEastAsia" w:hAnsiTheme="majorEastAsia" w:cs="Arial" w:hint="eastAsia"/>
                <w:b/>
                <w:bCs/>
                <w:lang w:eastAsia="zh-CN"/>
              </w:rPr>
              <w:t>公章</w:t>
            </w:r>
            <w:r w:rsidRPr="009037EF">
              <w:rPr>
                <w:rFonts w:asciiTheme="majorEastAsia" w:eastAsiaTheme="majorEastAsia" w:hAnsiTheme="majorEastAsia" w:cs="Arial"/>
                <w:b/>
                <w:bCs/>
              </w:rPr>
              <w:t>）:</w:t>
            </w:r>
          </w:p>
        </w:tc>
      </w:tr>
      <w:tr w:rsidR="009037EF" w:rsidRPr="00342F97" w:rsidTr="00E267FB">
        <w:trPr>
          <w:trHeight w:val="3334"/>
        </w:trPr>
        <w:tc>
          <w:tcPr>
            <w:tcW w:w="2501" w:type="pct"/>
            <w:vAlign w:val="center"/>
          </w:tcPr>
          <w:p w:rsidR="009037EF" w:rsidRPr="00342F97" w:rsidRDefault="009037EF" w:rsidP="0071326C">
            <w:pPr>
              <w:widowControl/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2499" w:type="pct"/>
            <w:vAlign w:val="center"/>
          </w:tcPr>
          <w:p w:rsidR="009037EF" w:rsidRPr="00342F97" w:rsidRDefault="009037EF" w:rsidP="0071326C">
            <w:pPr>
              <w:widowControl/>
              <w:spacing w:line="360" w:lineRule="auto"/>
              <w:rPr>
                <w:rFonts w:ascii="宋体" w:hAnsi="宋体" w:cs="宋体"/>
              </w:rPr>
            </w:pPr>
          </w:p>
        </w:tc>
      </w:tr>
      <w:tr w:rsidR="009037EF" w:rsidRPr="00342F97" w:rsidTr="0071326C">
        <w:trPr>
          <w:trHeight w:val="567"/>
        </w:trPr>
        <w:tc>
          <w:tcPr>
            <w:tcW w:w="2501" w:type="pct"/>
            <w:vAlign w:val="center"/>
          </w:tcPr>
          <w:p w:rsidR="009037EF" w:rsidRPr="00263EB2" w:rsidRDefault="009037EF" w:rsidP="0071326C">
            <w:pPr>
              <w:widowControl/>
              <w:spacing w:line="360" w:lineRule="auto"/>
              <w:rPr>
                <w:rFonts w:ascii="宋体" w:hAnsi="宋体"/>
                <w:bCs/>
              </w:rPr>
            </w:pPr>
            <w:r w:rsidRPr="009037EF">
              <w:rPr>
                <w:rFonts w:asciiTheme="majorEastAsia" w:eastAsiaTheme="majorEastAsia" w:hAnsiTheme="majorEastAsia" w:cs="Arial" w:hint="eastAsia"/>
                <w:b/>
                <w:lang w:eastAsia="zh-CN"/>
              </w:rPr>
              <w:t>法人或授权</w:t>
            </w:r>
            <w:r w:rsidRPr="009037EF">
              <w:rPr>
                <w:rFonts w:asciiTheme="majorEastAsia" w:eastAsiaTheme="majorEastAsia" w:hAnsiTheme="majorEastAsia" w:cs="Arial"/>
                <w:b/>
                <w:lang w:eastAsia="zh-CN"/>
              </w:rPr>
              <w:t>代表人（</w:t>
            </w:r>
            <w:r w:rsidRPr="009037EF">
              <w:rPr>
                <w:rFonts w:asciiTheme="majorEastAsia" w:eastAsiaTheme="majorEastAsia" w:hAnsiTheme="majorEastAsia" w:cs="Arial" w:hint="eastAsia"/>
                <w:b/>
                <w:lang w:eastAsia="zh-CN"/>
              </w:rPr>
              <w:t>签字</w:t>
            </w:r>
            <w:r w:rsidRPr="009037EF">
              <w:rPr>
                <w:rFonts w:asciiTheme="majorEastAsia" w:eastAsiaTheme="majorEastAsia" w:hAnsiTheme="majorEastAsia" w:cs="Arial"/>
                <w:b/>
                <w:lang w:eastAsia="zh-CN"/>
              </w:rPr>
              <w:t>）：</w:t>
            </w:r>
          </w:p>
        </w:tc>
        <w:tc>
          <w:tcPr>
            <w:tcW w:w="2499" w:type="pct"/>
            <w:vAlign w:val="center"/>
          </w:tcPr>
          <w:p w:rsidR="009037EF" w:rsidRPr="00342F97" w:rsidRDefault="009037EF" w:rsidP="0071326C">
            <w:pPr>
              <w:widowControl/>
              <w:spacing w:line="360" w:lineRule="auto"/>
              <w:rPr>
                <w:rFonts w:ascii="宋体" w:hAnsi="宋体" w:cs="宋体"/>
              </w:rPr>
            </w:pPr>
            <w:r w:rsidRPr="009037EF">
              <w:rPr>
                <w:rFonts w:asciiTheme="majorEastAsia" w:eastAsiaTheme="majorEastAsia" w:hAnsiTheme="majorEastAsia" w:cs="Arial" w:hint="eastAsia"/>
                <w:b/>
                <w:lang w:eastAsia="zh-CN"/>
              </w:rPr>
              <w:t>法人或授权</w:t>
            </w:r>
            <w:r w:rsidRPr="009037EF">
              <w:rPr>
                <w:rFonts w:asciiTheme="majorEastAsia" w:eastAsiaTheme="majorEastAsia" w:hAnsiTheme="majorEastAsia" w:cs="Arial"/>
                <w:b/>
                <w:lang w:eastAsia="zh-CN"/>
              </w:rPr>
              <w:t>代表人（</w:t>
            </w:r>
            <w:r w:rsidRPr="009037EF">
              <w:rPr>
                <w:rFonts w:asciiTheme="majorEastAsia" w:eastAsiaTheme="majorEastAsia" w:hAnsiTheme="majorEastAsia" w:cs="Arial" w:hint="eastAsia"/>
                <w:b/>
                <w:lang w:eastAsia="zh-CN"/>
              </w:rPr>
              <w:t>签字</w:t>
            </w:r>
            <w:r w:rsidRPr="009037EF">
              <w:rPr>
                <w:rFonts w:asciiTheme="majorEastAsia" w:eastAsiaTheme="majorEastAsia" w:hAnsiTheme="majorEastAsia" w:cs="Arial"/>
                <w:b/>
                <w:lang w:eastAsia="zh-CN"/>
              </w:rPr>
              <w:t>）：</w:t>
            </w:r>
          </w:p>
        </w:tc>
      </w:tr>
      <w:tr w:rsidR="009037EF" w:rsidRPr="00342F97" w:rsidTr="0071326C">
        <w:trPr>
          <w:trHeight w:val="815"/>
        </w:trPr>
        <w:tc>
          <w:tcPr>
            <w:tcW w:w="2501" w:type="pct"/>
            <w:vAlign w:val="center"/>
          </w:tcPr>
          <w:p w:rsidR="009037EF" w:rsidRPr="00342F97" w:rsidRDefault="009037EF" w:rsidP="0071326C">
            <w:pPr>
              <w:widowControl/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2499" w:type="pct"/>
            <w:vAlign w:val="center"/>
          </w:tcPr>
          <w:p w:rsidR="009037EF" w:rsidRPr="00342F97" w:rsidRDefault="009037EF" w:rsidP="0071326C">
            <w:pPr>
              <w:widowControl/>
              <w:spacing w:line="360" w:lineRule="auto"/>
              <w:rPr>
                <w:rFonts w:ascii="宋体" w:hAnsi="宋体" w:cs="宋体"/>
              </w:rPr>
            </w:pPr>
          </w:p>
        </w:tc>
      </w:tr>
      <w:tr w:rsidR="009037EF" w:rsidRPr="00342F97" w:rsidTr="00D072A0">
        <w:trPr>
          <w:trHeight w:val="503"/>
        </w:trPr>
        <w:tc>
          <w:tcPr>
            <w:tcW w:w="2501" w:type="pct"/>
            <w:vAlign w:val="center"/>
          </w:tcPr>
          <w:p w:rsidR="009037EF" w:rsidRPr="00342F97" w:rsidRDefault="009037EF" w:rsidP="0071326C">
            <w:pPr>
              <w:widowControl/>
              <w:spacing w:line="360" w:lineRule="auto"/>
              <w:rPr>
                <w:rFonts w:ascii="宋体" w:hAnsi="宋体" w:cs="宋体"/>
              </w:rPr>
            </w:pPr>
            <w:r w:rsidRPr="00342F97">
              <w:rPr>
                <w:rFonts w:ascii="宋体" w:hAnsi="宋体" w:cs="宋体" w:hint="eastAsia"/>
              </w:rPr>
              <w:t>签约日期：</w:t>
            </w:r>
          </w:p>
        </w:tc>
        <w:tc>
          <w:tcPr>
            <w:tcW w:w="2499" w:type="pct"/>
            <w:vAlign w:val="center"/>
          </w:tcPr>
          <w:p w:rsidR="009037EF" w:rsidRPr="00342F97" w:rsidRDefault="009037EF" w:rsidP="0071326C">
            <w:pPr>
              <w:widowControl/>
              <w:spacing w:line="360" w:lineRule="auto"/>
              <w:rPr>
                <w:rFonts w:ascii="宋体" w:hAnsi="宋体" w:cs="宋体"/>
              </w:rPr>
            </w:pPr>
            <w:r w:rsidRPr="00342F97">
              <w:rPr>
                <w:rFonts w:ascii="宋体" w:hAnsi="宋体" w:cs="宋体" w:hint="eastAsia"/>
              </w:rPr>
              <w:t>签约日期：</w:t>
            </w:r>
          </w:p>
        </w:tc>
      </w:tr>
    </w:tbl>
    <w:p w:rsidR="009037EF" w:rsidRPr="009037EF" w:rsidRDefault="009037EF" w:rsidP="009037EF">
      <w:pPr>
        <w:spacing w:line="360" w:lineRule="auto"/>
        <w:jc w:val="center"/>
        <w:rPr>
          <w:rFonts w:asciiTheme="majorEastAsia" w:eastAsiaTheme="minorEastAsia" w:hAnsiTheme="majorEastAsia" w:cs="Arial"/>
          <w:b/>
          <w:lang w:eastAsia="zh-CN"/>
        </w:rPr>
      </w:pPr>
    </w:p>
    <w:p w:rsidR="009037EF" w:rsidRDefault="009037EF" w:rsidP="006768A4">
      <w:pPr>
        <w:spacing w:line="360" w:lineRule="auto"/>
        <w:rPr>
          <w:rFonts w:asciiTheme="majorEastAsia" w:eastAsiaTheme="majorEastAsia" w:hAnsiTheme="majorEastAsia" w:cs="Arial"/>
          <w:b/>
          <w:lang w:eastAsia="zh-CN"/>
        </w:rPr>
      </w:pPr>
    </w:p>
    <w:sectPr w:rsidR="009037EF" w:rsidSect="00814D53">
      <w:headerReference w:type="default" r:id="rId9"/>
      <w:footerReference w:type="default" r:id="rId10"/>
      <w:pgSz w:w="11906" w:h="16838" w:code="9"/>
      <w:pgMar w:top="1418" w:right="1134" w:bottom="794" w:left="1077" w:header="851" w:footer="476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E1" w:rsidRDefault="006E21E1" w:rsidP="009239FD">
      <w:pPr>
        <w:spacing w:line="240" w:lineRule="auto"/>
      </w:pPr>
      <w:r>
        <w:separator/>
      </w:r>
    </w:p>
  </w:endnote>
  <w:endnote w:type="continuationSeparator" w:id="0">
    <w:p w:rsidR="006E21E1" w:rsidRDefault="006E21E1" w:rsidP="00923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akuyokaishu7000">
    <w:altName w:val="宋体"/>
    <w:charset w:val="86"/>
    <w:family w:val="auto"/>
    <w:pitch w:val="default"/>
    <w:sig w:usb0="00000000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564979"/>
      <w:docPartObj>
        <w:docPartGallery w:val="Page Numbers (Bottom of Page)"/>
        <w:docPartUnique/>
      </w:docPartObj>
    </w:sdtPr>
    <w:sdtEndPr/>
    <w:sdtContent>
      <w:p w:rsidR="000917C5" w:rsidRDefault="000917C5" w:rsidP="004752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3D9" w:rsidRPr="008A33D9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:rsidR="000917C5" w:rsidRPr="00475219" w:rsidRDefault="000917C5" w:rsidP="00475219">
    <w:pPr>
      <w:pStyle w:val="a4"/>
      <w:rPr>
        <w:rFonts w:eastAsiaTheme="minorEastAsia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E1" w:rsidRDefault="006E21E1" w:rsidP="009239FD">
      <w:pPr>
        <w:spacing w:line="240" w:lineRule="auto"/>
      </w:pPr>
      <w:r>
        <w:separator/>
      </w:r>
    </w:p>
  </w:footnote>
  <w:footnote w:type="continuationSeparator" w:id="0">
    <w:p w:rsidR="006E21E1" w:rsidRDefault="006E21E1" w:rsidP="00923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53" w:rsidRPr="001B7057" w:rsidRDefault="00814D53" w:rsidP="00814D53">
    <w:pPr>
      <w:ind w:right="800" w:firstLineChars="600" w:firstLine="960"/>
      <w:jc w:val="center"/>
      <w:rPr>
        <w:rFonts w:ascii="华文楷体" w:eastAsia="华文楷体" w:hAnsi="华文楷体" w:cs="hakuyokaishu7000"/>
        <w:sz w:val="44"/>
        <w:szCs w:val="44"/>
      </w:rPr>
    </w:pPr>
    <w:r>
      <w:rPr>
        <w:noProof/>
        <w:sz w:val="16"/>
        <w:szCs w:val="20"/>
        <w:lang w:eastAsia="zh-CN"/>
      </w:rPr>
      <w:drawing>
        <wp:anchor distT="0" distB="0" distL="114300" distR="114300" simplePos="0" relativeHeight="251658240" behindDoc="0" locked="0" layoutInCell="1" allowOverlap="1" wp14:anchorId="4D198AC4" wp14:editId="67ED557F">
          <wp:simplePos x="0" y="0"/>
          <wp:positionH relativeFrom="column">
            <wp:posOffset>260350</wp:posOffset>
          </wp:positionH>
          <wp:positionV relativeFrom="paragraph">
            <wp:posOffset>69215</wp:posOffset>
          </wp:positionV>
          <wp:extent cx="1296670" cy="552450"/>
          <wp:effectExtent l="0" t="0" r="0" b="0"/>
          <wp:wrapNone/>
          <wp:docPr id="1" name="图片 1" descr="微信图片_20210105095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微信图片_202101050957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华文楷体" w:eastAsia="华文楷体" w:hAnsi="华文楷体" w:cs="hakuyokaishu7000" w:hint="eastAsia"/>
        <w:sz w:val="40"/>
        <w:szCs w:val="40"/>
      </w:rPr>
      <w:t xml:space="preserve">        </w:t>
    </w:r>
    <w:r w:rsidRPr="001B7057">
      <w:rPr>
        <w:rFonts w:ascii="华文楷体" w:eastAsia="华文楷体" w:hAnsi="华文楷体" w:cs="hakuyokaishu7000" w:hint="eastAsia"/>
        <w:sz w:val="44"/>
        <w:szCs w:val="44"/>
      </w:rPr>
      <w:t>烟台金正环保科技有限公司</w:t>
    </w:r>
  </w:p>
  <w:p w:rsidR="000917C5" w:rsidRPr="00475219" w:rsidRDefault="00814D53" w:rsidP="00814D53">
    <w:pPr>
      <w:pStyle w:val="a3"/>
      <w:pBdr>
        <w:bottom w:val="single" w:sz="6" w:space="0" w:color="auto"/>
      </w:pBdr>
      <w:ind w:firstLineChars="950" w:firstLine="3040"/>
      <w:jc w:val="left"/>
      <w:rPr>
        <w:rFonts w:eastAsiaTheme="minorEastAsia"/>
        <w:lang w:eastAsia="zh-CN"/>
      </w:rPr>
    </w:pPr>
    <w:r w:rsidRPr="001B7057">
      <w:rPr>
        <w:rFonts w:eastAsia="hakuyokaishu7000"/>
        <w:i/>
        <w:sz w:val="32"/>
        <w:szCs w:val="32"/>
      </w:rPr>
      <w:t>Yantai</w:t>
    </w:r>
    <w:r>
      <w:rPr>
        <w:rFonts w:eastAsia="hakuyokaishu7000" w:hint="eastAsia"/>
        <w:i/>
        <w:sz w:val="32"/>
        <w:szCs w:val="32"/>
      </w:rPr>
      <w:t xml:space="preserve"> </w:t>
    </w:r>
    <w:r w:rsidRPr="001B7057">
      <w:rPr>
        <w:rFonts w:eastAsia="hakuyokaishu7000"/>
        <w:i/>
        <w:sz w:val="32"/>
        <w:szCs w:val="32"/>
      </w:rPr>
      <w:t>Jinzheng</w:t>
    </w:r>
    <w:r>
      <w:rPr>
        <w:rFonts w:eastAsia="hakuyokaishu7000" w:hint="eastAsia"/>
        <w:i/>
        <w:sz w:val="32"/>
        <w:szCs w:val="32"/>
      </w:rPr>
      <w:t xml:space="preserve"> </w:t>
    </w:r>
    <w:r w:rsidRPr="001B7057">
      <w:rPr>
        <w:rFonts w:eastAsia="hakuyokaishu7000"/>
        <w:i/>
        <w:sz w:val="32"/>
        <w:szCs w:val="32"/>
      </w:rPr>
      <w:t>Eco-Technology Co.,Ltd</w:t>
    </w:r>
    <w:r w:rsidRPr="001B7057">
      <w:rPr>
        <w:rFonts w:eastAsia="hakuyokaishu7000" w:hint="eastAsia"/>
        <w:i/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7CB"/>
    <w:multiLevelType w:val="hybridMultilevel"/>
    <w:tmpl w:val="60867AF0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9EA0844"/>
    <w:multiLevelType w:val="hybridMultilevel"/>
    <w:tmpl w:val="B7BE625A"/>
    <w:lvl w:ilvl="0" w:tplc="68866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C61F00"/>
    <w:multiLevelType w:val="hybridMultilevel"/>
    <w:tmpl w:val="84E47D38"/>
    <w:lvl w:ilvl="0" w:tplc="040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7FA20D7"/>
    <w:multiLevelType w:val="hybridMultilevel"/>
    <w:tmpl w:val="0E067F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161C72"/>
    <w:multiLevelType w:val="hybridMultilevel"/>
    <w:tmpl w:val="E5C0BC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7C3EB7"/>
    <w:multiLevelType w:val="hybridMultilevel"/>
    <w:tmpl w:val="8EFE3D78"/>
    <w:lvl w:ilvl="0" w:tplc="FBF81420">
      <w:start w:val="1"/>
      <w:numFmt w:val="lowerLetter"/>
      <w:lvlText w:val="%1)"/>
      <w:lvlJc w:val="left"/>
      <w:pPr>
        <w:ind w:left="126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6">
    <w:nsid w:val="7F4C53C0"/>
    <w:multiLevelType w:val="hybridMultilevel"/>
    <w:tmpl w:val="B238B31A"/>
    <w:lvl w:ilvl="0" w:tplc="AB90535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FD"/>
    <w:rsid w:val="000034F0"/>
    <w:rsid w:val="000063ED"/>
    <w:rsid w:val="00007D97"/>
    <w:rsid w:val="00014D38"/>
    <w:rsid w:val="00015670"/>
    <w:rsid w:val="0001659B"/>
    <w:rsid w:val="00024AAC"/>
    <w:rsid w:val="0002623A"/>
    <w:rsid w:val="00027D2F"/>
    <w:rsid w:val="0004766B"/>
    <w:rsid w:val="00062C92"/>
    <w:rsid w:val="000643FB"/>
    <w:rsid w:val="00065D24"/>
    <w:rsid w:val="00082871"/>
    <w:rsid w:val="00083BE9"/>
    <w:rsid w:val="000917C5"/>
    <w:rsid w:val="000949C0"/>
    <w:rsid w:val="00094EF2"/>
    <w:rsid w:val="00096D19"/>
    <w:rsid w:val="000975C9"/>
    <w:rsid w:val="0009777A"/>
    <w:rsid w:val="00097BE8"/>
    <w:rsid w:val="000A0E3A"/>
    <w:rsid w:val="000A2D05"/>
    <w:rsid w:val="000A65AB"/>
    <w:rsid w:val="000B4003"/>
    <w:rsid w:val="000B7D44"/>
    <w:rsid w:val="000D58E0"/>
    <w:rsid w:val="000F0852"/>
    <w:rsid w:val="000F2984"/>
    <w:rsid w:val="000F57AC"/>
    <w:rsid w:val="000F7585"/>
    <w:rsid w:val="0010275D"/>
    <w:rsid w:val="00111587"/>
    <w:rsid w:val="00114C65"/>
    <w:rsid w:val="001218BE"/>
    <w:rsid w:val="00122D59"/>
    <w:rsid w:val="00123C58"/>
    <w:rsid w:val="00132382"/>
    <w:rsid w:val="001334DA"/>
    <w:rsid w:val="00136450"/>
    <w:rsid w:val="00137D46"/>
    <w:rsid w:val="00140625"/>
    <w:rsid w:val="0015047B"/>
    <w:rsid w:val="00155238"/>
    <w:rsid w:val="00157614"/>
    <w:rsid w:val="0016189C"/>
    <w:rsid w:val="00170F2C"/>
    <w:rsid w:val="00183EA9"/>
    <w:rsid w:val="00191ABA"/>
    <w:rsid w:val="00195824"/>
    <w:rsid w:val="00195F01"/>
    <w:rsid w:val="001961B8"/>
    <w:rsid w:val="001A1EB7"/>
    <w:rsid w:val="001A458A"/>
    <w:rsid w:val="001A5176"/>
    <w:rsid w:val="001A59C7"/>
    <w:rsid w:val="001A64F9"/>
    <w:rsid w:val="001B0CB5"/>
    <w:rsid w:val="001B366F"/>
    <w:rsid w:val="001B71FE"/>
    <w:rsid w:val="001C1441"/>
    <w:rsid w:val="001C338E"/>
    <w:rsid w:val="001C4A05"/>
    <w:rsid w:val="001C5859"/>
    <w:rsid w:val="001D3FEE"/>
    <w:rsid w:val="001D5002"/>
    <w:rsid w:val="001E314B"/>
    <w:rsid w:val="001E56E0"/>
    <w:rsid w:val="001E5BAB"/>
    <w:rsid w:val="001F10AF"/>
    <w:rsid w:val="00201C25"/>
    <w:rsid w:val="00203C44"/>
    <w:rsid w:val="00206139"/>
    <w:rsid w:val="00212D48"/>
    <w:rsid w:val="002145C6"/>
    <w:rsid w:val="00214DEF"/>
    <w:rsid w:val="002167BD"/>
    <w:rsid w:val="002273C6"/>
    <w:rsid w:val="00227E22"/>
    <w:rsid w:val="00234ACF"/>
    <w:rsid w:val="002500A3"/>
    <w:rsid w:val="00254568"/>
    <w:rsid w:val="00256758"/>
    <w:rsid w:val="002579E3"/>
    <w:rsid w:val="00264BAD"/>
    <w:rsid w:val="002715F1"/>
    <w:rsid w:val="00272B2A"/>
    <w:rsid w:val="00273046"/>
    <w:rsid w:val="00281C45"/>
    <w:rsid w:val="002A0D27"/>
    <w:rsid w:val="002A1C2F"/>
    <w:rsid w:val="002A4CC8"/>
    <w:rsid w:val="002A4DC5"/>
    <w:rsid w:val="002B7FC4"/>
    <w:rsid w:val="002C30C5"/>
    <w:rsid w:val="002C4931"/>
    <w:rsid w:val="002D3E47"/>
    <w:rsid w:val="002D6EC6"/>
    <w:rsid w:val="002D7D07"/>
    <w:rsid w:val="002E3688"/>
    <w:rsid w:val="002E4684"/>
    <w:rsid w:val="002E4743"/>
    <w:rsid w:val="002E5F24"/>
    <w:rsid w:val="002E5F78"/>
    <w:rsid w:val="002E7988"/>
    <w:rsid w:val="002F574C"/>
    <w:rsid w:val="002F7ED8"/>
    <w:rsid w:val="00321A94"/>
    <w:rsid w:val="00326706"/>
    <w:rsid w:val="003270C8"/>
    <w:rsid w:val="0033149F"/>
    <w:rsid w:val="00334FA6"/>
    <w:rsid w:val="00337780"/>
    <w:rsid w:val="00345B96"/>
    <w:rsid w:val="00345DE9"/>
    <w:rsid w:val="0035569F"/>
    <w:rsid w:val="0035598E"/>
    <w:rsid w:val="003612D7"/>
    <w:rsid w:val="0036297D"/>
    <w:rsid w:val="00366687"/>
    <w:rsid w:val="00367C4A"/>
    <w:rsid w:val="00373B54"/>
    <w:rsid w:val="0037720D"/>
    <w:rsid w:val="00381671"/>
    <w:rsid w:val="00384A67"/>
    <w:rsid w:val="003B0B64"/>
    <w:rsid w:val="003C5F7B"/>
    <w:rsid w:val="003D5108"/>
    <w:rsid w:val="003E1771"/>
    <w:rsid w:val="003E1F4E"/>
    <w:rsid w:val="003F235A"/>
    <w:rsid w:val="003F758E"/>
    <w:rsid w:val="00400B91"/>
    <w:rsid w:val="00404105"/>
    <w:rsid w:val="00404849"/>
    <w:rsid w:val="00405819"/>
    <w:rsid w:val="00412C6F"/>
    <w:rsid w:val="00420CDF"/>
    <w:rsid w:val="0042152D"/>
    <w:rsid w:val="004219D5"/>
    <w:rsid w:val="00432C12"/>
    <w:rsid w:val="00435DEB"/>
    <w:rsid w:val="0046082F"/>
    <w:rsid w:val="004657D4"/>
    <w:rsid w:val="0046759A"/>
    <w:rsid w:val="00475219"/>
    <w:rsid w:val="00475F93"/>
    <w:rsid w:val="0048046D"/>
    <w:rsid w:val="004828E6"/>
    <w:rsid w:val="004846B4"/>
    <w:rsid w:val="00486BCF"/>
    <w:rsid w:val="00496AC6"/>
    <w:rsid w:val="004A2598"/>
    <w:rsid w:val="004A2E81"/>
    <w:rsid w:val="004B1C4E"/>
    <w:rsid w:val="004B243C"/>
    <w:rsid w:val="004B64C9"/>
    <w:rsid w:val="004C2B47"/>
    <w:rsid w:val="004C57C1"/>
    <w:rsid w:val="004D147A"/>
    <w:rsid w:val="004D740E"/>
    <w:rsid w:val="004E7C1C"/>
    <w:rsid w:val="004F43EA"/>
    <w:rsid w:val="004F5520"/>
    <w:rsid w:val="005050F4"/>
    <w:rsid w:val="00515235"/>
    <w:rsid w:val="00515FF8"/>
    <w:rsid w:val="00517AF9"/>
    <w:rsid w:val="005216C5"/>
    <w:rsid w:val="005219E0"/>
    <w:rsid w:val="005264F6"/>
    <w:rsid w:val="0052797C"/>
    <w:rsid w:val="00527D43"/>
    <w:rsid w:val="00530318"/>
    <w:rsid w:val="00533FA6"/>
    <w:rsid w:val="005411BC"/>
    <w:rsid w:val="005411D9"/>
    <w:rsid w:val="00541627"/>
    <w:rsid w:val="00555579"/>
    <w:rsid w:val="005564B6"/>
    <w:rsid w:val="005644D9"/>
    <w:rsid w:val="005676AE"/>
    <w:rsid w:val="00567BA2"/>
    <w:rsid w:val="005709F3"/>
    <w:rsid w:val="00571C0F"/>
    <w:rsid w:val="00582E39"/>
    <w:rsid w:val="0058315E"/>
    <w:rsid w:val="005921EE"/>
    <w:rsid w:val="00594BD3"/>
    <w:rsid w:val="005A0B6F"/>
    <w:rsid w:val="005A0EED"/>
    <w:rsid w:val="005B32A2"/>
    <w:rsid w:val="005B4071"/>
    <w:rsid w:val="005C5EC6"/>
    <w:rsid w:val="005C633B"/>
    <w:rsid w:val="005D0678"/>
    <w:rsid w:val="005D67FC"/>
    <w:rsid w:val="005E43F9"/>
    <w:rsid w:val="005E4749"/>
    <w:rsid w:val="005E6A3A"/>
    <w:rsid w:val="005F0C65"/>
    <w:rsid w:val="005F2CC4"/>
    <w:rsid w:val="005F3AE0"/>
    <w:rsid w:val="00625A98"/>
    <w:rsid w:val="00627E3C"/>
    <w:rsid w:val="006474FD"/>
    <w:rsid w:val="00647C19"/>
    <w:rsid w:val="006565BF"/>
    <w:rsid w:val="00661CCA"/>
    <w:rsid w:val="00662770"/>
    <w:rsid w:val="00665B6F"/>
    <w:rsid w:val="00666B05"/>
    <w:rsid w:val="006713B4"/>
    <w:rsid w:val="006768A4"/>
    <w:rsid w:val="0067722D"/>
    <w:rsid w:val="00693EEB"/>
    <w:rsid w:val="0069410A"/>
    <w:rsid w:val="0069460F"/>
    <w:rsid w:val="00696DA8"/>
    <w:rsid w:val="006A01F7"/>
    <w:rsid w:val="006B4174"/>
    <w:rsid w:val="006B5B98"/>
    <w:rsid w:val="006C32DA"/>
    <w:rsid w:val="006C734A"/>
    <w:rsid w:val="006D1019"/>
    <w:rsid w:val="006D23D4"/>
    <w:rsid w:val="006D7459"/>
    <w:rsid w:val="006E21E1"/>
    <w:rsid w:val="006E41BA"/>
    <w:rsid w:val="006E4692"/>
    <w:rsid w:val="006F103B"/>
    <w:rsid w:val="006F3452"/>
    <w:rsid w:val="006F46C0"/>
    <w:rsid w:val="006F5CE2"/>
    <w:rsid w:val="00703E59"/>
    <w:rsid w:val="0071380D"/>
    <w:rsid w:val="00715772"/>
    <w:rsid w:val="0072197C"/>
    <w:rsid w:val="00725DA8"/>
    <w:rsid w:val="0072627D"/>
    <w:rsid w:val="00727E5D"/>
    <w:rsid w:val="0073270D"/>
    <w:rsid w:val="00737380"/>
    <w:rsid w:val="00742288"/>
    <w:rsid w:val="007515F4"/>
    <w:rsid w:val="00757DAB"/>
    <w:rsid w:val="00762047"/>
    <w:rsid w:val="007652EC"/>
    <w:rsid w:val="00777ADC"/>
    <w:rsid w:val="007814F9"/>
    <w:rsid w:val="0079200C"/>
    <w:rsid w:val="007939C8"/>
    <w:rsid w:val="007A0955"/>
    <w:rsid w:val="007A6F04"/>
    <w:rsid w:val="007B4605"/>
    <w:rsid w:val="007B6211"/>
    <w:rsid w:val="007C3B9B"/>
    <w:rsid w:val="007C3B9F"/>
    <w:rsid w:val="007C6C75"/>
    <w:rsid w:val="007C6EE9"/>
    <w:rsid w:val="007D13F5"/>
    <w:rsid w:val="007D3847"/>
    <w:rsid w:val="007D41EE"/>
    <w:rsid w:val="007D4EAA"/>
    <w:rsid w:val="007D5C6E"/>
    <w:rsid w:val="007E1994"/>
    <w:rsid w:val="007E745A"/>
    <w:rsid w:val="007F2622"/>
    <w:rsid w:val="0080716F"/>
    <w:rsid w:val="008109A6"/>
    <w:rsid w:val="00811556"/>
    <w:rsid w:val="00814D53"/>
    <w:rsid w:val="00815479"/>
    <w:rsid w:val="008157FE"/>
    <w:rsid w:val="00815B36"/>
    <w:rsid w:val="008277BA"/>
    <w:rsid w:val="00835897"/>
    <w:rsid w:val="00837F84"/>
    <w:rsid w:val="00840D1C"/>
    <w:rsid w:val="00844216"/>
    <w:rsid w:val="0085568B"/>
    <w:rsid w:val="0086132F"/>
    <w:rsid w:val="008647F9"/>
    <w:rsid w:val="008669C9"/>
    <w:rsid w:val="00867A70"/>
    <w:rsid w:val="00872182"/>
    <w:rsid w:val="00877AE8"/>
    <w:rsid w:val="008808FF"/>
    <w:rsid w:val="008817A0"/>
    <w:rsid w:val="00883439"/>
    <w:rsid w:val="00886367"/>
    <w:rsid w:val="00890540"/>
    <w:rsid w:val="008933C7"/>
    <w:rsid w:val="008A33D9"/>
    <w:rsid w:val="008A4E48"/>
    <w:rsid w:val="008B1576"/>
    <w:rsid w:val="008B24E4"/>
    <w:rsid w:val="008B48CF"/>
    <w:rsid w:val="008C243C"/>
    <w:rsid w:val="008C2E55"/>
    <w:rsid w:val="008C66E2"/>
    <w:rsid w:val="008E173D"/>
    <w:rsid w:val="008E307E"/>
    <w:rsid w:val="008E63C3"/>
    <w:rsid w:val="008E67DE"/>
    <w:rsid w:val="008F06BD"/>
    <w:rsid w:val="008F4EBA"/>
    <w:rsid w:val="008F5EE7"/>
    <w:rsid w:val="009037EF"/>
    <w:rsid w:val="00913169"/>
    <w:rsid w:val="00915AB4"/>
    <w:rsid w:val="009218BB"/>
    <w:rsid w:val="00923269"/>
    <w:rsid w:val="009239FD"/>
    <w:rsid w:val="00923EA8"/>
    <w:rsid w:val="0092441C"/>
    <w:rsid w:val="00934035"/>
    <w:rsid w:val="00942BFB"/>
    <w:rsid w:val="00943FE9"/>
    <w:rsid w:val="0094711D"/>
    <w:rsid w:val="0094794C"/>
    <w:rsid w:val="0095271A"/>
    <w:rsid w:val="00956C73"/>
    <w:rsid w:val="00960949"/>
    <w:rsid w:val="0096399C"/>
    <w:rsid w:val="009704BF"/>
    <w:rsid w:val="00976C79"/>
    <w:rsid w:val="00977328"/>
    <w:rsid w:val="00980A5A"/>
    <w:rsid w:val="00982B6C"/>
    <w:rsid w:val="00992D24"/>
    <w:rsid w:val="009938F8"/>
    <w:rsid w:val="009A121E"/>
    <w:rsid w:val="009A4AA3"/>
    <w:rsid w:val="009C110D"/>
    <w:rsid w:val="009D3689"/>
    <w:rsid w:val="009D4DD3"/>
    <w:rsid w:val="009D7EF4"/>
    <w:rsid w:val="009D7F0E"/>
    <w:rsid w:val="009E3BE4"/>
    <w:rsid w:val="009E43F1"/>
    <w:rsid w:val="00A068AE"/>
    <w:rsid w:val="00A147B6"/>
    <w:rsid w:val="00A17E00"/>
    <w:rsid w:val="00A20093"/>
    <w:rsid w:val="00A24BB2"/>
    <w:rsid w:val="00A30F4C"/>
    <w:rsid w:val="00A3226F"/>
    <w:rsid w:val="00A4011C"/>
    <w:rsid w:val="00A4309D"/>
    <w:rsid w:val="00A56B20"/>
    <w:rsid w:val="00A57EF9"/>
    <w:rsid w:val="00A62602"/>
    <w:rsid w:val="00A6589C"/>
    <w:rsid w:val="00A6611D"/>
    <w:rsid w:val="00A70271"/>
    <w:rsid w:val="00A81E9D"/>
    <w:rsid w:val="00A84AA7"/>
    <w:rsid w:val="00A86DE2"/>
    <w:rsid w:val="00A94739"/>
    <w:rsid w:val="00A95040"/>
    <w:rsid w:val="00A95671"/>
    <w:rsid w:val="00AA04E0"/>
    <w:rsid w:val="00AA4FDB"/>
    <w:rsid w:val="00AA7250"/>
    <w:rsid w:val="00AB5822"/>
    <w:rsid w:val="00AC5A99"/>
    <w:rsid w:val="00AC6B34"/>
    <w:rsid w:val="00AD52E8"/>
    <w:rsid w:val="00AD6923"/>
    <w:rsid w:val="00AD712F"/>
    <w:rsid w:val="00AE4A20"/>
    <w:rsid w:val="00AE7FDE"/>
    <w:rsid w:val="00AF059E"/>
    <w:rsid w:val="00B0073D"/>
    <w:rsid w:val="00B01340"/>
    <w:rsid w:val="00B038C3"/>
    <w:rsid w:val="00B04013"/>
    <w:rsid w:val="00B07196"/>
    <w:rsid w:val="00B12672"/>
    <w:rsid w:val="00B26FF2"/>
    <w:rsid w:val="00B323EF"/>
    <w:rsid w:val="00B37A60"/>
    <w:rsid w:val="00B40DF0"/>
    <w:rsid w:val="00B5313E"/>
    <w:rsid w:val="00B57B0E"/>
    <w:rsid w:val="00B610B3"/>
    <w:rsid w:val="00B64008"/>
    <w:rsid w:val="00B64171"/>
    <w:rsid w:val="00B6570A"/>
    <w:rsid w:val="00B67155"/>
    <w:rsid w:val="00B767DD"/>
    <w:rsid w:val="00B8197F"/>
    <w:rsid w:val="00B82657"/>
    <w:rsid w:val="00B9276E"/>
    <w:rsid w:val="00B95B61"/>
    <w:rsid w:val="00BA0BED"/>
    <w:rsid w:val="00BA1A12"/>
    <w:rsid w:val="00BA1E78"/>
    <w:rsid w:val="00BC3CA0"/>
    <w:rsid w:val="00BC5081"/>
    <w:rsid w:val="00BD0555"/>
    <w:rsid w:val="00BD622A"/>
    <w:rsid w:val="00BD6614"/>
    <w:rsid w:val="00BE3D6C"/>
    <w:rsid w:val="00BE4F8C"/>
    <w:rsid w:val="00BF1A9C"/>
    <w:rsid w:val="00BF558D"/>
    <w:rsid w:val="00BF6DCD"/>
    <w:rsid w:val="00C117E3"/>
    <w:rsid w:val="00C17927"/>
    <w:rsid w:val="00C22A06"/>
    <w:rsid w:val="00C43A76"/>
    <w:rsid w:val="00C4595B"/>
    <w:rsid w:val="00C510DA"/>
    <w:rsid w:val="00C526B0"/>
    <w:rsid w:val="00C5475D"/>
    <w:rsid w:val="00C55662"/>
    <w:rsid w:val="00C572A5"/>
    <w:rsid w:val="00C66CDC"/>
    <w:rsid w:val="00C71B45"/>
    <w:rsid w:val="00C74D27"/>
    <w:rsid w:val="00C75A10"/>
    <w:rsid w:val="00C7644B"/>
    <w:rsid w:val="00C766C0"/>
    <w:rsid w:val="00C82594"/>
    <w:rsid w:val="00C835CA"/>
    <w:rsid w:val="00C94DF9"/>
    <w:rsid w:val="00C97EFA"/>
    <w:rsid w:val="00CA372F"/>
    <w:rsid w:val="00CB007C"/>
    <w:rsid w:val="00CC28FD"/>
    <w:rsid w:val="00CD33D6"/>
    <w:rsid w:val="00CD78C0"/>
    <w:rsid w:val="00CD7DCA"/>
    <w:rsid w:val="00CE1075"/>
    <w:rsid w:val="00CF0409"/>
    <w:rsid w:val="00CF0492"/>
    <w:rsid w:val="00CF5672"/>
    <w:rsid w:val="00D015AC"/>
    <w:rsid w:val="00D03861"/>
    <w:rsid w:val="00D072A0"/>
    <w:rsid w:val="00D13D12"/>
    <w:rsid w:val="00D13FB2"/>
    <w:rsid w:val="00D175DB"/>
    <w:rsid w:val="00D210BA"/>
    <w:rsid w:val="00D217BA"/>
    <w:rsid w:val="00D219A3"/>
    <w:rsid w:val="00D26C27"/>
    <w:rsid w:val="00D40169"/>
    <w:rsid w:val="00D46667"/>
    <w:rsid w:val="00D51E03"/>
    <w:rsid w:val="00D66FE4"/>
    <w:rsid w:val="00D676BE"/>
    <w:rsid w:val="00D71AE2"/>
    <w:rsid w:val="00D73555"/>
    <w:rsid w:val="00D767B1"/>
    <w:rsid w:val="00D81258"/>
    <w:rsid w:val="00D81A70"/>
    <w:rsid w:val="00D84640"/>
    <w:rsid w:val="00D9180F"/>
    <w:rsid w:val="00D91BBB"/>
    <w:rsid w:val="00D93AFD"/>
    <w:rsid w:val="00D95EA5"/>
    <w:rsid w:val="00DA0BFD"/>
    <w:rsid w:val="00DA0D5D"/>
    <w:rsid w:val="00DA18D9"/>
    <w:rsid w:val="00DA5979"/>
    <w:rsid w:val="00DB31D2"/>
    <w:rsid w:val="00DB4065"/>
    <w:rsid w:val="00DC1CA4"/>
    <w:rsid w:val="00DD3069"/>
    <w:rsid w:val="00DD6D76"/>
    <w:rsid w:val="00DD75C3"/>
    <w:rsid w:val="00DE0F53"/>
    <w:rsid w:val="00DE6DF7"/>
    <w:rsid w:val="00DF1063"/>
    <w:rsid w:val="00E06AFE"/>
    <w:rsid w:val="00E12A65"/>
    <w:rsid w:val="00E23662"/>
    <w:rsid w:val="00E346F6"/>
    <w:rsid w:val="00E361D8"/>
    <w:rsid w:val="00E44D8B"/>
    <w:rsid w:val="00E454FA"/>
    <w:rsid w:val="00E46342"/>
    <w:rsid w:val="00E47E82"/>
    <w:rsid w:val="00E52545"/>
    <w:rsid w:val="00E55871"/>
    <w:rsid w:val="00E57D1A"/>
    <w:rsid w:val="00E61870"/>
    <w:rsid w:val="00E65675"/>
    <w:rsid w:val="00E70946"/>
    <w:rsid w:val="00E828B1"/>
    <w:rsid w:val="00E83CFE"/>
    <w:rsid w:val="00E9694A"/>
    <w:rsid w:val="00EA6E52"/>
    <w:rsid w:val="00EB12C7"/>
    <w:rsid w:val="00EB40D3"/>
    <w:rsid w:val="00EB5610"/>
    <w:rsid w:val="00EC1DB4"/>
    <w:rsid w:val="00ED2C5F"/>
    <w:rsid w:val="00ED48B6"/>
    <w:rsid w:val="00EE3DC8"/>
    <w:rsid w:val="00EF247A"/>
    <w:rsid w:val="00EF6224"/>
    <w:rsid w:val="00EF67F0"/>
    <w:rsid w:val="00EF696A"/>
    <w:rsid w:val="00F00C5F"/>
    <w:rsid w:val="00F04D79"/>
    <w:rsid w:val="00F10E0D"/>
    <w:rsid w:val="00F12D67"/>
    <w:rsid w:val="00F170E8"/>
    <w:rsid w:val="00F22E46"/>
    <w:rsid w:val="00F24B23"/>
    <w:rsid w:val="00F352B4"/>
    <w:rsid w:val="00F52C4E"/>
    <w:rsid w:val="00F53831"/>
    <w:rsid w:val="00F606E0"/>
    <w:rsid w:val="00F75448"/>
    <w:rsid w:val="00F82EBD"/>
    <w:rsid w:val="00F9635F"/>
    <w:rsid w:val="00F97F1F"/>
    <w:rsid w:val="00FA660E"/>
    <w:rsid w:val="00FB35BD"/>
    <w:rsid w:val="00FB69C2"/>
    <w:rsid w:val="00FC2694"/>
    <w:rsid w:val="00FC3F89"/>
    <w:rsid w:val="00FD1093"/>
    <w:rsid w:val="00F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FD"/>
    <w:pPr>
      <w:widowControl w:val="0"/>
      <w:adjustRightInd w:val="0"/>
      <w:spacing w:line="360" w:lineRule="atLeast"/>
      <w:textAlignment w:val="baseline"/>
    </w:pPr>
    <w:rPr>
      <w:rFonts w:ascii="Times New Roman" w:eastAsia="MingLiU" w:hAnsi="Times New Roman"/>
      <w:kern w:val="0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23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239FD"/>
    <w:rPr>
      <w:rFonts w:ascii="Times New Roman" w:eastAsia="MingLiU" w:hAnsi="Times New Roman" w:cs="Times New Roman"/>
      <w:kern w:val="0"/>
      <w:sz w:val="18"/>
      <w:szCs w:val="18"/>
      <w:lang w:eastAsia="zh-TW"/>
    </w:rPr>
  </w:style>
  <w:style w:type="paragraph" w:styleId="a4">
    <w:name w:val="footer"/>
    <w:basedOn w:val="a"/>
    <w:link w:val="Char0"/>
    <w:uiPriority w:val="99"/>
    <w:rsid w:val="009239F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239FD"/>
    <w:rPr>
      <w:rFonts w:ascii="Times New Roman" w:eastAsia="MingLiU" w:hAnsi="Times New Roman" w:cs="Times New Roman"/>
      <w:kern w:val="0"/>
      <w:sz w:val="18"/>
      <w:szCs w:val="18"/>
      <w:lang w:eastAsia="zh-TW"/>
    </w:rPr>
  </w:style>
  <w:style w:type="paragraph" w:styleId="a5">
    <w:name w:val="List Paragraph"/>
    <w:basedOn w:val="a"/>
    <w:uiPriority w:val="99"/>
    <w:qFormat/>
    <w:rsid w:val="00727E5D"/>
    <w:pPr>
      <w:ind w:firstLineChars="200" w:firstLine="420"/>
    </w:pPr>
  </w:style>
  <w:style w:type="character" w:customStyle="1" w:styleId="CharChar1">
    <w:name w:val="Char Char1"/>
    <w:basedOn w:val="a0"/>
    <w:uiPriority w:val="99"/>
    <w:semiHidden/>
    <w:rsid w:val="00C74D27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paragraph" w:customStyle="1" w:styleId="Body">
    <w:name w:val="Body"/>
    <w:rsid w:val="00BF55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2"/>
      <w:bdr w:val="nil"/>
    </w:rPr>
  </w:style>
  <w:style w:type="paragraph" w:styleId="a6">
    <w:name w:val="Normal (Web)"/>
    <w:basedOn w:val="a"/>
    <w:uiPriority w:val="99"/>
    <w:semiHidden/>
    <w:unhideWhenUsed/>
    <w:rsid w:val="007F26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eastAsia="宋体" w:hAnsi="宋体" w:cs="宋体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7E199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1994"/>
    <w:rPr>
      <w:rFonts w:ascii="Times New Roman" w:eastAsia="MingLiU" w:hAnsi="Times New Roman"/>
      <w:kern w:val="0"/>
      <w:sz w:val="18"/>
      <w:szCs w:val="18"/>
      <w:lang w:eastAsia="zh-TW"/>
    </w:rPr>
  </w:style>
  <w:style w:type="character" w:styleId="a8">
    <w:name w:val="annotation reference"/>
    <w:basedOn w:val="a0"/>
    <w:uiPriority w:val="99"/>
    <w:semiHidden/>
    <w:unhideWhenUsed/>
    <w:rsid w:val="005921EE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5921EE"/>
  </w:style>
  <w:style w:type="character" w:customStyle="1" w:styleId="Char2">
    <w:name w:val="批注文字 Char"/>
    <w:basedOn w:val="a0"/>
    <w:link w:val="a9"/>
    <w:uiPriority w:val="99"/>
    <w:rsid w:val="005921EE"/>
    <w:rPr>
      <w:rFonts w:ascii="Times New Roman" w:eastAsia="MingLiU" w:hAnsi="Times New Roman"/>
      <w:kern w:val="0"/>
      <w:sz w:val="24"/>
      <w:szCs w:val="24"/>
      <w:lang w:eastAsia="zh-TW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921E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921EE"/>
    <w:rPr>
      <w:rFonts w:ascii="Times New Roman" w:eastAsia="MingLiU" w:hAnsi="Times New Roman"/>
      <w:b/>
      <w:bCs/>
      <w:kern w:val="0"/>
      <w:sz w:val="24"/>
      <w:szCs w:val="24"/>
      <w:lang w:eastAsia="zh-TW"/>
    </w:rPr>
  </w:style>
  <w:style w:type="paragraph" w:styleId="ab">
    <w:name w:val="Revision"/>
    <w:hidden/>
    <w:uiPriority w:val="99"/>
    <w:semiHidden/>
    <w:rsid w:val="00D13FB2"/>
    <w:rPr>
      <w:rFonts w:ascii="Times New Roman" w:eastAsia="MingLiU" w:hAnsi="Times New Roman"/>
      <w:kern w:val="0"/>
      <w:sz w:val="24"/>
      <w:szCs w:val="24"/>
      <w:lang w:eastAsia="zh-TW"/>
    </w:rPr>
  </w:style>
  <w:style w:type="character" w:styleId="ac">
    <w:name w:val="Hyperlink"/>
    <w:rsid w:val="00814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FD"/>
    <w:pPr>
      <w:widowControl w:val="0"/>
      <w:adjustRightInd w:val="0"/>
      <w:spacing w:line="360" w:lineRule="atLeast"/>
      <w:textAlignment w:val="baseline"/>
    </w:pPr>
    <w:rPr>
      <w:rFonts w:ascii="Times New Roman" w:eastAsia="MingLiU" w:hAnsi="Times New Roman"/>
      <w:kern w:val="0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23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239FD"/>
    <w:rPr>
      <w:rFonts w:ascii="Times New Roman" w:eastAsia="MingLiU" w:hAnsi="Times New Roman" w:cs="Times New Roman"/>
      <w:kern w:val="0"/>
      <w:sz w:val="18"/>
      <w:szCs w:val="18"/>
      <w:lang w:eastAsia="zh-TW"/>
    </w:rPr>
  </w:style>
  <w:style w:type="paragraph" w:styleId="a4">
    <w:name w:val="footer"/>
    <w:basedOn w:val="a"/>
    <w:link w:val="Char0"/>
    <w:uiPriority w:val="99"/>
    <w:rsid w:val="009239F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239FD"/>
    <w:rPr>
      <w:rFonts w:ascii="Times New Roman" w:eastAsia="MingLiU" w:hAnsi="Times New Roman" w:cs="Times New Roman"/>
      <w:kern w:val="0"/>
      <w:sz w:val="18"/>
      <w:szCs w:val="18"/>
      <w:lang w:eastAsia="zh-TW"/>
    </w:rPr>
  </w:style>
  <w:style w:type="paragraph" w:styleId="a5">
    <w:name w:val="List Paragraph"/>
    <w:basedOn w:val="a"/>
    <w:uiPriority w:val="99"/>
    <w:qFormat/>
    <w:rsid w:val="00727E5D"/>
    <w:pPr>
      <w:ind w:firstLineChars="200" w:firstLine="420"/>
    </w:pPr>
  </w:style>
  <w:style w:type="character" w:customStyle="1" w:styleId="CharChar1">
    <w:name w:val="Char Char1"/>
    <w:basedOn w:val="a0"/>
    <w:uiPriority w:val="99"/>
    <w:semiHidden/>
    <w:rsid w:val="00C74D27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paragraph" w:customStyle="1" w:styleId="Body">
    <w:name w:val="Body"/>
    <w:rsid w:val="00BF55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2"/>
      <w:bdr w:val="nil"/>
    </w:rPr>
  </w:style>
  <w:style w:type="paragraph" w:styleId="a6">
    <w:name w:val="Normal (Web)"/>
    <w:basedOn w:val="a"/>
    <w:uiPriority w:val="99"/>
    <w:semiHidden/>
    <w:unhideWhenUsed/>
    <w:rsid w:val="007F26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eastAsia="宋体" w:hAnsi="宋体" w:cs="宋体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7E199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1994"/>
    <w:rPr>
      <w:rFonts w:ascii="Times New Roman" w:eastAsia="MingLiU" w:hAnsi="Times New Roman"/>
      <w:kern w:val="0"/>
      <w:sz w:val="18"/>
      <w:szCs w:val="18"/>
      <w:lang w:eastAsia="zh-TW"/>
    </w:rPr>
  </w:style>
  <w:style w:type="character" w:styleId="a8">
    <w:name w:val="annotation reference"/>
    <w:basedOn w:val="a0"/>
    <w:uiPriority w:val="99"/>
    <w:semiHidden/>
    <w:unhideWhenUsed/>
    <w:rsid w:val="005921EE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5921EE"/>
  </w:style>
  <w:style w:type="character" w:customStyle="1" w:styleId="Char2">
    <w:name w:val="批注文字 Char"/>
    <w:basedOn w:val="a0"/>
    <w:link w:val="a9"/>
    <w:uiPriority w:val="99"/>
    <w:rsid w:val="005921EE"/>
    <w:rPr>
      <w:rFonts w:ascii="Times New Roman" w:eastAsia="MingLiU" w:hAnsi="Times New Roman"/>
      <w:kern w:val="0"/>
      <w:sz w:val="24"/>
      <w:szCs w:val="24"/>
      <w:lang w:eastAsia="zh-TW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921E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921EE"/>
    <w:rPr>
      <w:rFonts w:ascii="Times New Roman" w:eastAsia="MingLiU" w:hAnsi="Times New Roman"/>
      <w:b/>
      <w:bCs/>
      <w:kern w:val="0"/>
      <w:sz w:val="24"/>
      <w:szCs w:val="24"/>
      <w:lang w:eastAsia="zh-TW"/>
    </w:rPr>
  </w:style>
  <w:style w:type="paragraph" w:styleId="ab">
    <w:name w:val="Revision"/>
    <w:hidden/>
    <w:uiPriority w:val="99"/>
    <w:semiHidden/>
    <w:rsid w:val="00D13FB2"/>
    <w:rPr>
      <w:rFonts w:ascii="Times New Roman" w:eastAsia="MingLiU" w:hAnsi="Times New Roman"/>
      <w:kern w:val="0"/>
      <w:sz w:val="24"/>
      <w:szCs w:val="24"/>
      <w:lang w:eastAsia="zh-TW"/>
    </w:rPr>
  </w:style>
  <w:style w:type="character" w:styleId="ac">
    <w:name w:val="Hyperlink"/>
    <w:rsid w:val="00814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C350-DDBC-4352-987C-DB780E7D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 Corporation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tao.xu</dc:creator>
  <cp:lastModifiedBy>user</cp:lastModifiedBy>
  <cp:revision>184</cp:revision>
  <cp:lastPrinted>2021-07-16T05:39:00Z</cp:lastPrinted>
  <dcterms:created xsi:type="dcterms:W3CDTF">2020-12-22T00:52:00Z</dcterms:created>
  <dcterms:modified xsi:type="dcterms:W3CDTF">2021-07-16T05:39:00Z</dcterms:modified>
</cp:coreProperties>
</file>